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4200" w:rsidRPr="00C02DE2" w:rsidRDefault="007A5B8E" w:rsidP="00C02DE2">
      <w:pPr>
        <w:pStyle w:val="Title"/>
      </w:pPr>
      <w:r>
        <w:t xml:space="preserve">Connected Payments </w:t>
      </w:r>
      <w:r w:rsidR="00DA4200" w:rsidRPr="00C02DE2">
        <w:t>Subscription Agreement</w:t>
      </w:r>
    </w:p>
    <w:tbl>
      <w:tblPr>
        <w:tblW w:w="10530"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000" w:firstRow="0" w:lastRow="0" w:firstColumn="0" w:lastColumn="0" w:noHBand="0" w:noVBand="0"/>
      </w:tblPr>
      <w:tblGrid>
        <w:gridCol w:w="2250"/>
        <w:gridCol w:w="8280"/>
      </w:tblGrid>
      <w:tr w:rsidR="00DA4200" w:rsidRPr="006C4E98" w:rsidTr="002A767D">
        <w:tc>
          <w:tcPr>
            <w:tcW w:w="2250" w:type="dxa"/>
            <w:vAlign w:val="center"/>
          </w:tcPr>
          <w:p w:rsidR="00DA4200" w:rsidRPr="001E306D" w:rsidRDefault="00DA4200" w:rsidP="002A767D">
            <w:pPr>
              <w:spacing w:before="120" w:after="120"/>
              <w:jc w:val="right"/>
              <w:rPr>
                <w:rStyle w:val="Strong"/>
                <w:rFonts w:eastAsiaTheme="minorHAnsi"/>
              </w:rPr>
            </w:pPr>
            <w:r w:rsidRPr="001E306D">
              <w:rPr>
                <w:rStyle w:val="Strong"/>
                <w:rFonts w:eastAsiaTheme="minorHAnsi"/>
              </w:rPr>
              <w:t>CUSTOMER NAME:</w:t>
            </w:r>
          </w:p>
        </w:tc>
        <w:tc>
          <w:tcPr>
            <w:tcW w:w="8280" w:type="dxa"/>
            <w:vAlign w:val="center"/>
          </w:tcPr>
          <w:p w:rsidR="00DA4200" w:rsidRPr="008443D6" w:rsidRDefault="00412E7B" w:rsidP="002A767D">
            <w:pPr>
              <w:spacing w:before="120" w:after="120"/>
              <w:rPr>
                <w:rFonts w:ascii="Arial" w:hAnsi="Arial" w:cs="Arial"/>
                <w:b/>
                <w:bCs/>
                <w:color w:val="262626" w:themeColor="text1" w:themeTint="D9"/>
                <w14:textFill>
                  <w14:solidFill>
                    <w14:schemeClr w14:val="tx1">
                      <w14:lumMod w14:val="85000"/>
                      <w14:lumOff w14:val="15000"/>
                      <w14:lumMod w14:val="85000"/>
                      <w14:lumOff w14:val="15000"/>
                      <w14:lumMod w14:val="85000"/>
                      <w14:lumOff w14:val="15000"/>
                    </w14:schemeClr>
                  </w14:solidFill>
                </w14:textFill>
              </w:rPr>
            </w:pPr>
            <w:r w:rsidRPr="008443D6">
              <w:rPr>
                <w:rFonts w:ascii="Arial" w:hAnsi="Arial" w:cs="Arial"/>
                <w:color w:val="262626" w:themeColor="text1" w:themeTint="D9"/>
                <w14:textFill>
                  <w14:solidFill>
                    <w14:schemeClr w14:val="tx1">
                      <w14:lumMod w14:val="85000"/>
                      <w14:lumOff w14:val="15000"/>
                      <w14:lumMod w14:val="85000"/>
                      <w14:lumOff w14:val="15000"/>
                      <w14:lumMod w14:val="85000"/>
                      <w14:lumOff w14:val="15000"/>
                    </w14:schemeClr>
                  </w14:solidFill>
                </w14:textFill>
              </w:rPr>
              <w:fldChar w:fldCharType="begin">
                <w:ffData>
                  <w:name w:val="Text38"/>
                  <w:enabled/>
                  <w:calcOnExit w:val="0"/>
                  <w:textInput/>
                </w:ffData>
              </w:fldChar>
            </w:r>
            <w:bookmarkStart w:id="0" w:name="Text38"/>
            <w:r w:rsidRPr="008443D6">
              <w:rPr>
                <w:rFonts w:ascii="Arial" w:hAnsi="Arial" w:cs="Arial"/>
                <w:color w:val="262626" w:themeColor="text1" w:themeTint="D9"/>
                <w14:textFill>
                  <w14:solidFill>
                    <w14:schemeClr w14:val="tx1">
                      <w14:lumMod w14:val="85000"/>
                      <w14:lumOff w14:val="15000"/>
                      <w14:lumMod w14:val="85000"/>
                      <w14:lumOff w14:val="15000"/>
                      <w14:lumMod w14:val="85000"/>
                      <w14:lumOff w14:val="15000"/>
                    </w14:schemeClr>
                  </w14:solidFill>
                </w14:textFill>
              </w:rPr>
              <w:instrText xml:space="preserve"> FORMTEXT </w:instrText>
            </w:r>
            <w:r w:rsidRPr="008443D6">
              <w:rPr>
                <w:rFonts w:ascii="Arial" w:hAnsi="Arial" w:cs="Arial"/>
                <w:color w:val="262626" w:themeColor="text1" w:themeTint="D9"/>
                <w14:textFill>
                  <w14:solidFill>
                    <w14:schemeClr w14:val="tx1">
                      <w14:lumMod w14:val="85000"/>
                      <w14:lumOff w14:val="15000"/>
                      <w14:lumMod w14:val="85000"/>
                      <w14:lumOff w14:val="15000"/>
                      <w14:lumMod w14:val="85000"/>
                      <w14:lumOff w14:val="15000"/>
                    </w14:schemeClr>
                  </w14:solidFill>
                </w14:textFill>
              </w:rPr>
            </w:r>
            <w:r w:rsidRPr="008443D6">
              <w:rPr>
                <w:rFonts w:ascii="Arial" w:hAnsi="Arial" w:cs="Arial"/>
                <w:color w:val="262626" w:themeColor="text1" w:themeTint="D9"/>
                <w14:textFill>
                  <w14:solidFill>
                    <w14:schemeClr w14:val="tx1">
                      <w14:lumMod w14:val="85000"/>
                      <w14:lumOff w14:val="15000"/>
                      <w14:lumMod w14:val="85000"/>
                      <w14:lumOff w14:val="15000"/>
                      <w14:lumMod w14:val="85000"/>
                      <w14:lumOff w14:val="15000"/>
                    </w14:schemeClr>
                  </w14:solidFill>
                </w14:textFill>
              </w:rPr>
              <w:fldChar w:fldCharType="separate"/>
            </w:r>
            <w:bookmarkStart w:id="1" w:name="_GoBack"/>
            <w:r w:rsidRPr="008443D6">
              <w:rPr>
                <w:rFonts w:ascii="Arial" w:hAnsi="Arial" w:cs="Arial"/>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t> </w:t>
            </w:r>
            <w:r w:rsidRPr="008443D6">
              <w:rPr>
                <w:rFonts w:ascii="Arial" w:hAnsi="Arial" w:cs="Arial"/>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t> </w:t>
            </w:r>
            <w:r w:rsidRPr="008443D6">
              <w:rPr>
                <w:rFonts w:ascii="Arial" w:hAnsi="Arial" w:cs="Arial"/>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t> </w:t>
            </w:r>
            <w:r w:rsidRPr="008443D6">
              <w:rPr>
                <w:rFonts w:ascii="Arial" w:hAnsi="Arial" w:cs="Arial"/>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t> </w:t>
            </w:r>
            <w:r w:rsidRPr="008443D6">
              <w:rPr>
                <w:rFonts w:ascii="Arial" w:hAnsi="Arial" w:cs="Arial"/>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t> </w:t>
            </w:r>
            <w:bookmarkEnd w:id="1"/>
            <w:r w:rsidRPr="008443D6">
              <w:rPr>
                <w:rFonts w:ascii="Arial" w:hAnsi="Arial" w:cs="Arial"/>
                <w:color w:val="262626" w:themeColor="text1" w:themeTint="D9"/>
                <w14:textFill>
                  <w14:solidFill>
                    <w14:schemeClr w14:val="tx1">
                      <w14:lumMod w14:val="85000"/>
                      <w14:lumOff w14:val="15000"/>
                      <w14:lumMod w14:val="85000"/>
                      <w14:lumOff w14:val="15000"/>
                      <w14:lumMod w14:val="85000"/>
                      <w14:lumOff w14:val="15000"/>
                    </w14:schemeClr>
                  </w14:solidFill>
                </w14:textFill>
              </w:rPr>
              <w:fldChar w:fldCharType="end"/>
            </w:r>
            <w:bookmarkEnd w:id="0"/>
          </w:p>
        </w:tc>
      </w:tr>
      <w:tr w:rsidR="00DA4200" w:rsidRPr="006C4E98" w:rsidTr="002A767D">
        <w:tc>
          <w:tcPr>
            <w:tcW w:w="2250" w:type="dxa"/>
            <w:vAlign w:val="center"/>
          </w:tcPr>
          <w:p w:rsidR="00DA4200" w:rsidRPr="001E306D" w:rsidRDefault="00DA4200" w:rsidP="002A767D">
            <w:pPr>
              <w:spacing w:before="120" w:after="120"/>
              <w:jc w:val="right"/>
              <w:rPr>
                <w:rStyle w:val="Strong"/>
                <w:rFonts w:eastAsiaTheme="minorHAnsi"/>
              </w:rPr>
            </w:pPr>
            <w:r w:rsidRPr="001E306D">
              <w:rPr>
                <w:rStyle w:val="Strong"/>
                <w:rFonts w:eastAsiaTheme="minorHAnsi"/>
              </w:rPr>
              <w:t>EFFECTIVE DATE:</w:t>
            </w:r>
          </w:p>
        </w:tc>
        <w:tc>
          <w:tcPr>
            <w:tcW w:w="8280" w:type="dxa"/>
            <w:vAlign w:val="center"/>
          </w:tcPr>
          <w:p w:rsidR="00DA4200" w:rsidRPr="008443D6" w:rsidRDefault="00DA4200" w:rsidP="002A767D">
            <w:pPr>
              <w:spacing w:before="120" w:after="120"/>
              <w:rPr>
                <w:rFonts w:ascii="Arial" w:hAnsi="Arial" w:cs="Arial"/>
                <w:b/>
                <w:bCs/>
                <w:color w:val="262626" w:themeColor="text1" w:themeTint="D9"/>
                <w14:textFill>
                  <w14:solidFill>
                    <w14:schemeClr w14:val="tx1">
                      <w14:lumMod w14:val="85000"/>
                      <w14:lumOff w14:val="15000"/>
                      <w14:lumMod w14:val="85000"/>
                      <w14:lumOff w14:val="15000"/>
                      <w14:lumMod w14:val="85000"/>
                      <w14:lumOff w14:val="15000"/>
                    </w14:schemeClr>
                  </w14:solidFill>
                </w14:textFill>
              </w:rPr>
            </w:pPr>
            <w:r w:rsidRPr="008443D6">
              <w:rPr>
                <w:rFonts w:ascii="Arial" w:hAnsi="Arial" w:cs="Arial"/>
                <w:color w:val="262626" w:themeColor="text1" w:themeTint="D9"/>
                <w14:textFill>
                  <w14:solidFill>
                    <w14:schemeClr w14:val="tx1">
                      <w14:lumMod w14:val="85000"/>
                      <w14:lumOff w14:val="15000"/>
                      <w14:lumMod w14:val="85000"/>
                      <w14:lumOff w14:val="15000"/>
                      <w14:lumMod w14:val="85000"/>
                      <w14:lumOff w14:val="15000"/>
                    </w14:schemeClr>
                  </w14:solidFill>
                </w14:textFill>
              </w:rPr>
              <w:fldChar w:fldCharType="begin">
                <w:ffData>
                  <w:name w:val="Text40"/>
                  <w:enabled/>
                  <w:calcOnExit w:val="0"/>
                  <w:textInput/>
                </w:ffData>
              </w:fldChar>
            </w:r>
            <w:r w:rsidRPr="008443D6">
              <w:rPr>
                <w:rFonts w:ascii="Arial" w:hAnsi="Arial" w:cs="Arial"/>
                <w:color w:val="262626" w:themeColor="text1" w:themeTint="D9"/>
                <w14:textFill>
                  <w14:solidFill>
                    <w14:schemeClr w14:val="tx1">
                      <w14:lumMod w14:val="85000"/>
                      <w14:lumOff w14:val="15000"/>
                      <w14:lumMod w14:val="85000"/>
                      <w14:lumOff w14:val="15000"/>
                      <w14:lumMod w14:val="85000"/>
                      <w14:lumOff w14:val="15000"/>
                    </w14:schemeClr>
                  </w14:solidFill>
                </w14:textFill>
              </w:rPr>
              <w:instrText xml:space="preserve"> FORMTEXT </w:instrText>
            </w:r>
            <w:r w:rsidRPr="008443D6">
              <w:rPr>
                <w:rFonts w:ascii="Arial" w:hAnsi="Arial" w:cs="Arial"/>
                <w:color w:val="262626" w:themeColor="text1" w:themeTint="D9"/>
                <w14:textFill>
                  <w14:solidFill>
                    <w14:schemeClr w14:val="tx1">
                      <w14:lumMod w14:val="85000"/>
                      <w14:lumOff w14:val="15000"/>
                      <w14:lumMod w14:val="85000"/>
                      <w14:lumOff w14:val="15000"/>
                      <w14:lumMod w14:val="85000"/>
                      <w14:lumOff w14:val="15000"/>
                    </w14:schemeClr>
                  </w14:solidFill>
                </w14:textFill>
              </w:rPr>
            </w:r>
            <w:r w:rsidRPr="008443D6">
              <w:rPr>
                <w:rFonts w:ascii="Arial" w:hAnsi="Arial" w:cs="Arial"/>
                <w:color w:val="262626" w:themeColor="text1" w:themeTint="D9"/>
                <w14:textFill>
                  <w14:solidFill>
                    <w14:schemeClr w14:val="tx1">
                      <w14:lumMod w14:val="85000"/>
                      <w14:lumOff w14:val="15000"/>
                      <w14:lumMod w14:val="85000"/>
                      <w14:lumOff w14:val="15000"/>
                      <w14:lumMod w14:val="85000"/>
                      <w14:lumOff w14:val="15000"/>
                    </w14:schemeClr>
                  </w14:solidFill>
                </w14:textFill>
              </w:rPr>
              <w:fldChar w:fldCharType="separate"/>
            </w:r>
            <w:r w:rsidRPr="008443D6">
              <w:rPr>
                <w:rFonts w:ascii="Arial" w:hAnsi="Arial" w:cs="Arial"/>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t> </w:t>
            </w:r>
            <w:r w:rsidRPr="008443D6">
              <w:rPr>
                <w:rFonts w:ascii="Arial" w:hAnsi="Arial" w:cs="Arial"/>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t> </w:t>
            </w:r>
            <w:r w:rsidRPr="008443D6">
              <w:rPr>
                <w:rFonts w:ascii="Arial" w:hAnsi="Arial" w:cs="Arial"/>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t> </w:t>
            </w:r>
            <w:r w:rsidRPr="008443D6">
              <w:rPr>
                <w:rFonts w:ascii="Arial" w:hAnsi="Arial" w:cs="Arial"/>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t> </w:t>
            </w:r>
            <w:r w:rsidRPr="008443D6">
              <w:rPr>
                <w:rFonts w:ascii="Arial" w:hAnsi="Arial" w:cs="Arial"/>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t> </w:t>
            </w:r>
            <w:r w:rsidRPr="008443D6">
              <w:rPr>
                <w:rFonts w:ascii="Arial" w:hAnsi="Arial" w:cs="Arial"/>
                <w:color w:val="262626" w:themeColor="text1" w:themeTint="D9"/>
                <w14:textFill>
                  <w14:solidFill>
                    <w14:schemeClr w14:val="tx1">
                      <w14:lumMod w14:val="85000"/>
                      <w14:lumOff w14:val="15000"/>
                      <w14:lumMod w14:val="85000"/>
                      <w14:lumOff w14:val="15000"/>
                      <w14:lumMod w14:val="85000"/>
                      <w14:lumOff w14:val="15000"/>
                    </w14:schemeClr>
                  </w14:solidFill>
                </w14:textFill>
              </w:rPr>
              <w:fldChar w:fldCharType="end"/>
            </w:r>
          </w:p>
        </w:tc>
      </w:tr>
      <w:tr w:rsidR="00DA4200" w:rsidRPr="006C4E98" w:rsidTr="002A767D">
        <w:tc>
          <w:tcPr>
            <w:tcW w:w="2250" w:type="dxa"/>
            <w:vAlign w:val="center"/>
          </w:tcPr>
          <w:p w:rsidR="00DA4200" w:rsidRPr="001E306D" w:rsidRDefault="00DA4200" w:rsidP="002A767D">
            <w:pPr>
              <w:spacing w:before="120" w:after="120"/>
              <w:jc w:val="right"/>
              <w:rPr>
                <w:rStyle w:val="Strong"/>
                <w:rFonts w:eastAsiaTheme="minorHAnsi"/>
              </w:rPr>
            </w:pPr>
            <w:r w:rsidRPr="001E306D">
              <w:rPr>
                <w:rStyle w:val="Strong"/>
                <w:rFonts w:eastAsiaTheme="minorHAnsi"/>
              </w:rPr>
              <w:t>INITIAL TERM:</w:t>
            </w:r>
          </w:p>
        </w:tc>
        <w:tc>
          <w:tcPr>
            <w:tcW w:w="8280" w:type="dxa"/>
            <w:vAlign w:val="center"/>
          </w:tcPr>
          <w:p w:rsidR="00DA4200" w:rsidRPr="002A767D" w:rsidRDefault="00DA4200" w:rsidP="002A767D">
            <w:pPr>
              <w:spacing w:before="120" w:after="120"/>
              <w:rPr>
                <w:rFonts w:ascii="Arial" w:hAnsi="Arial" w:cs="Arial"/>
              </w:rPr>
            </w:pPr>
            <w:r w:rsidRPr="00412E7B">
              <w:rPr>
                <w:rFonts w:ascii="Arial" w:hAnsi="Arial" w:cs="Arial"/>
                <w14:textFill>
                  <w14:solidFill>
                    <w14:schemeClr w14:val="tx1">
                      <w14:lumMod w14:val="85000"/>
                      <w14:lumOff w14:val="15000"/>
                      <w14:lumMod w14:val="85000"/>
                      <w14:lumOff w14:val="15000"/>
                      <w14:lumMod w14:val="85000"/>
                    </w14:schemeClr>
                  </w14:solidFill>
                </w14:textFill>
              </w:rPr>
              <w:t>One (1) Year</w:t>
            </w:r>
          </w:p>
        </w:tc>
      </w:tr>
    </w:tbl>
    <w:p w:rsidR="00DA4200" w:rsidRDefault="00DA4200" w:rsidP="002A767D"/>
    <w:tbl>
      <w:tblPr>
        <w:tblW w:w="10530"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000" w:firstRow="0" w:lastRow="0" w:firstColumn="0" w:lastColumn="0" w:noHBand="0" w:noVBand="0"/>
      </w:tblPr>
      <w:tblGrid>
        <w:gridCol w:w="10530"/>
      </w:tblGrid>
      <w:tr w:rsidR="00DA4200" w:rsidRPr="001E306D" w:rsidTr="00D90075">
        <w:tc>
          <w:tcPr>
            <w:tcW w:w="10530" w:type="dxa"/>
            <w:vAlign w:val="bottom"/>
          </w:tcPr>
          <w:p w:rsidR="00DA4200" w:rsidRPr="001E306D" w:rsidRDefault="00DA4200" w:rsidP="002A767D">
            <w:pPr>
              <w:spacing w:before="120" w:after="120"/>
              <w:jc w:val="center"/>
              <w:rPr>
                <w:rStyle w:val="Strong"/>
                <w:rFonts w:eastAsiaTheme="minorHAnsi"/>
              </w:rPr>
            </w:pPr>
            <w:r w:rsidRPr="001E306D">
              <w:rPr>
                <w:rStyle w:val="Strong"/>
                <w:rFonts w:eastAsiaTheme="minorHAnsi"/>
              </w:rPr>
              <w:t>TERMS OF AGREEMENT</w:t>
            </w:r>
          </w:p>
        </w:tc>
      </w:tr>
    </w:tbl>
    <w:p w:rsidR="00DA4200" w:rsidRDefault="00DA4200" w:rsidP="002A767D"/>
    <w:p w:rsidR="00E45D49" w:rsidRDefault="00E45D49" w:rsidP="00E45D49">
      <w:pPr>
        <w:ind w:firstLine="720"/>
      </w:pPr>
      <w:r w:rsidRPr="00E45D49">
        <w:rPr>
          <w:rStyle w:val="Emphasis"/>
        </w:rPr>
        <w:t>This Connected Payments Subscription agreement</w:t>
      </w:r>
      <w:r>
        <w:t xml:space="preserve"> (the “</w:t>
      </w:r>
      <w:r w:rsidRPr="00671D6B">
        <w:rPr>
          <w:u w:val="single"/>
        </w:rPr>
        <w:t>Agreement</w:t>
      </w:r>
      <w:r>
        <w:t>”) is made and entered into as of the date set forth above (the “</w:t>
      </w:r>
      <w:r w:rsidRPr="00671D6B">
        <w:rPr>
          <w:u w:val="single"/>
        </w:rPr>
        <w:t>Effective Date</w:t>
      </w:r>
      <w:r>
        <w:t xml:space="preserve">”) by and between </w:t>
      </w:r>
      <w:r w:rsidR="00DC3851">
        <w:t>NCR Corporation</w:t>
      </w:r>
      <w:r>
        <w:t>, with offices at</w:t>
      </w:r>
      <w:r w:rsidR="00DC3851">
        <w:t xml:space="preserve"> </w:t>
      </w:r>
      <w:r w:rsidR="00DA046D" w:rsidRPr="00DA046D">
        <w:t>3097 Satellite Blvd., Duluth, GA</w:t>
      </w:r>
      <w:r w:rsidR="00DA046D">
        <w:t xml:space="preserve"> (“</w:t>
      </w:r>
      <w:r w:rsidR="00DA046D" w:rsidRPr="00671D6B">
        <w:rPr>
          <w:u w:val="single"/>
        </w:rPr>
        <w:t>NCR</w:t>
      </w:r>
      <w:r w:rsidR="00DA046D">
        <w:t xml:space="preserve">”), and </w:t>
      </w:r>
      <w:r>
        <w:t>the customer specified above (“</w:t>
      </w:r>
      <w:r w:rsidRPr="00671D6B">
        <w:rPr>
          <w:u w:val="single"/>
        </w:rPr>
        <w:t>Customer</w:t>
      </w:r>
      <w:r>
        <w:t xml:space="preserve">”), with both </w:t>
      </w:r>
      <w:r w:rsidR="00671D6B">
        <w:t>NCR</w:t>
      </w:r>
      <w:r>
        <w:t xml:space="preserve"> and Customer being referred to in this Agreement as a “</w:t>
      </w:r>
      <w:r w:rsidRPr="00671D6B">
        <w:rPr>
          <w:u w:val="single"/>
        </w:rPr>
        <w:t>Party</w:t>
      </w:r>
      <w:r>
        <w:t>” or collectively as the “</w:t>
      </w:r>
      <w:r w:rsidRPr="00671D6B">
        <w:rPr>
          <w:u w:val="single"/>
        </w:rPr>
        <w:t>Parties</w:t>
      </w:r>
      <w:r>
        <w:t xml:space="preserve">.” </w:t>
      </w:r>
    </w:p>
    <w:p w:rsidR="00E45D49" w:rsidRDefault="00454BE2" w:rsidP="00E45D49">
      <w:pPr>
        <w:ind w:firstLine="720"/>
      </w:pPr>
      <w:r w:rsidRPr="00E45D49">
        <w:rPr>
          <w:rStyle w:val="Emphasis"/>
        </w:rPr>
        <w:t>Whereas</w:t>
      </w:r>
      <w:r w:rsidR="00E45D49">
        <w:t xml:space="preserve">, </w:t>
      </w:r>
      <w:r w:rsidR="00671D6B">
        <w:t>NCR</w:t>
      </w:r>
      <w:r w:rsidR="00E45D49">
        <w:t xml:space="preserve"> owns or has the right to use the Connected Payments software application for (a) initiating, supporting, routing, recording, analyzing and reporting electronic payment transactions </w:t>
      </w:r>
      <w:r w:rsidR="00B922BC">
        <w:t xml:space="preserve">and their conduct </w:t>
      </w:r>
      <w:r w:rsidR="00E45D49">
        <w:t>for merchant sales, including</w:t>
      </w:r>
      <w:r w:rsidR="00DA046D">
        <w:t xml:space="preserve"> transactions using credit cards, </w:t>
      </w:r>
      <w:r w:rsidR="00E45D49">
        <w:t xml:space="preserve">debit cards, </w:t>
      </w:r>
      <w:r w:rsidR="00DA046D">
        <w:t>Electronic Benefits Transfer (“EBT”)</w:t>
      </w:r>
      <w:r w:rsidR="00E45D49">
        <w:t xml:space="preserve"> cards, </w:t>
      </w:r>
      <w:r w:rsidR="00DA046D">
        <w:t>Electronic Check Conversions (“ECC”)</w:t>
      </w:r>
      <w:r w:rsidR="00E45D49">
        <w:t xml:space="preserve">, and check authorizations </w:t>
      </w:r>
      <w:r w:rsidR="00B922BC">
        <w:t xml:space="preserve">that are </w:t>
      </w:r>
      <w:r w:rsidR="00E45D49">
        <w:t>accepted by Customer with the prior written approval of one or more Processors (each</w:t>
      </w:r>
      <w:r w:rsidR="00B922BC">
        <w:t xml:space="preserve"> such shopper payment instance </w:t>
      </w:r>
      <w:r w:rsidR="00E45D49">
        <w:t>a “</w:t>
      </w:r>
      <w:r w:rsidR="00E45D49" w:rsidRPr="00B922BC">
        <w:rPr>
          <w:u w:val="single"/>
        </w:rPr>
        <w:t>Transaction</w:t>
      </w:r>
      <w:r w:rsidR="00E45D49">
        <w:t>”); and (b) viewing, analyzing, reporting and journaling a Customer’s store and sales activity based upon such Transactions (collectively, “</w:t>
      </w:r>
      <w:r w:rsidR="00E45D49" w:rsidRPr="00B922BC">
        <w:rPr>
          <w:u w:val="single"/>
        </w:rPr>
        <w:t>Activity</w:t>
      </w:r>
      <w:r w:rsidR="00E45D49">
        <w:t>”) for various management purposes; and</w:t>
      </w:r>
    </w:p>
    <w:p w:rsidR="00E45D49" w:rsidRDefault="00454BE2" w:rsidP="00E45D49">
      <w:pPr>
        <w:ind w:firstLine="720"/>
      </w:pPr>
      <w:r w:rsidRPr="00E45D49">
        <w:rPr>
          <w:rStyle w:val="Emphasis"/>
        </w:rPr>
        <w:t>Whereas</w:t>
      </w:r>
      <w:r w:rsidR="00E45D49">
        <w:t xml:space="preserve">, Customer wishes to obtain and </w:t>
      </w:r>
      <w:r w:rsidR="00671D6B">
        <w:t>NCR</w:t>
      </w:r>
      <w:r w:rsidR="00E45D49">
        <w:t xml:space="preserve"> wishes to grant to Customer the right to access the Connected Payments software application </w:t>
      </w:r>
      <w:r w:rsidR="00B922BC">
        <w:t xml:space="preserve">and services, </w:t>
      </w:r>
      <w:r w:rsidR="00E45D49">
        <w:t>and a limited license to install and use the Connected Payments POS client software in Customer’s store(s) to initiate, support, route, record, analyze and report on such Transactions or Activity, all upon the terms and conditions of this Agreement.</w:t>
      </w:r>
    </w:p>
    <w:p w:rsidR="00397903" w:rsidRDefault="00454BE2" w:rsidP="00E45D49">
      <w:pPr>
        <w:ind w:firstLine="720"/>
      </w:pPr>
      <w:r w:rsidRPr="00E45D49">
        <w:rPr>
          <w:rStyle w:val="Emphasis"/>
        </w:rPr>
        <w:t>Now</w:t>
      </w:r>
      <w:r w:rsidR="00E45D49" w:rsidRPr="00E45D49">
        <w:rPr>
          <w:rStyle w:val="Emphasis"/>
        </w:rPr>
        <w:t xml:space="preserve">, </w:t>
      </w:r>
      <w:r w:rsidRPr="00E45D49">
        <w:rPr>
          <w:rStyle w:val="Emphasis"/>
        </w:rPr>
        <w:t>therefore</w:t>
      </w:r>
      <w:r w:rsidR="00E45D49">
        <w:t>, in consideration of the covenants and agreements herein contained, and intending to be legally bound hereby, the Parties hereto agree as follows:</w:t>
      </w:r>
    </w:p>
    <w:p w:rsidR="00091D11" w:rsidRDefault="002B6FE7" w:rsidP="00C804FB">
      <w:pPr>
        <w:pStyle w:val="Heading1"/>
      </w:pPr>
      <w:r w:rsidRPr="00C804FB">
        <w:t>Certain Definitions</w:t>
      </w:r>
    </w:p>
    <w:p w:rsidR="00C804FB" w:rsidRDefault="00C804FB" w:rsidP="00C804FB">
      <w:r w:rsidRPr="00C804FB">
        <w:t>As used herein, the following terms shall have the following meanings:</w:t>
      </w:r>
    </w:p>
    <w:p w:rsidR="00C804FB" w:rsidRPr="00CF44B2" w:rsidRDefault="00C804FB" w:rsidP="00CF44B2">
      <w:pPr>
        <w:pStyle w:val="Heading2"/>
      </w:pPr>
      <w:r w:rsidRPr="00CF44B2">
        <w:t>“</w:t>
      </w:r>
      <w:r w:rsidRPr="00CF44B2">
        <w:rPr>
          <w:u w:val="single"/>
        </w:rPr>
        <w:t>Affiliate</w:t>
      </w:r>
      <w:r w:rsidRPr="00CF44B2">
        <w:t xml:space="preserve">” means any entity that controls, is controlled by or is under common control with </w:t>
      </w:r>
      <w:r w:rsidR="00671D6B" w:rsidRPr="00CF44B2">
        <w:t>NCR</w:t>
      </w:r>
      <w:r w:rsidRPr="00CF44B2">
        <w:t xml:space="preserve"> or Customer, as applicable</w:t>
      </w:r>
      <w:r w:rsidR="00671D6B" w:rsidRPr="00CF44B2">
        <w:t xml:space="preserve">.  </w:t>
      </w:r>
      <w:r w:rsidRPr="00CF44B2">
        <w:t>For the purposes hereof, “control” means the legal, beneficial or equitable power to elect at least a majority of the Board of Directors or other governing body or appoint the managing member of an entity through the ownership of voting securities, ownership, membership or partnership interests, by contract or otherwise, or if no such governing body or managing member exists, ownership of at least a majority of the aggregate of all voting equity interests in such entity.</w:t>
      </w:r>
    </w:p>
    <w:p w:rsidR="00454BE2" w:rsidRPr="00CF44B2" w:rsidRDefault="00454BE2" w:rsidP="00CF44B2">
      <w:pPr>
        <w:pStyle w:val="Heading2"/>
      </w:pPr>
      <w:r w:rsidRPr="00CF44B2">
        <w:t>“</w:t>
      </w:r>
      <w:r w:rsidRPr="00CF44B2">
        <w:rPr>
          <w:u w:val="single"/>
        </w:rPr>
        <w:t>Consumer Price Index</w:t>
      </w:r>
      <w:r w:rsidRPr="00CF44B2">
        <w:t xml:space="preserve">” or “CPI” means the increase in the US Consumer Price Index-All Urban Consumers, US City Average, All Items, Base Period 1982-1984 = 100, for the most recent 12-month period, as published by the US Department of Labor Bureau of Labor Statistics and available at </w:t>
      </w:r>
      <w:hyperlink r:id="rId9" w:history="1">
        <w:r w:rsidRPr="00CF44B2">
          <w:t>www.bls.gov</w:t>
        </w:r>
      </w:hyperlink>
      <w:r w:rsidRPr="00CF44B2">
        <w:t>.</w:t>
      </w:r>
    </w:p>
    <w:p w:rsidR="00454BE2" w:rsidRPr="00CF44B2" w:rsidRDefault="00454BE2" w:rsidP="00CF44B2">
      <w:pPr>
        <w:pStyle w:val="Heading2"/>
      </w:pPr>
      <w:r w:rsidRPr="00CF44B2">
        <w:t>“</w:t>
      </w:r>
      <w:r w:rsidRPr="00CF44B2">
        <w:rPr>
          <w:u w:val="single"/>
        </w:rPr>
        <w:t>Covered Modules</w:t>
      </w:r>
      <w:r w:rsidRPr="00CF44B2">
        <w:t xml:space="preserve">” means the specific </w:t>
      </w:r>
      <w:r w:rsidR="00671D6B" w:rsidRPr="00CF44B2">
        <w:t>NCR</w:t>
      </w:r>
      <w:r w:rsidRPr="00CF44B2">
        <w:t xml:space="preserve"> Connected Payments software applications (and any related documentation) hosted by </w:t>
      </w:r>
      <w:r w:rsidR="00671D6B" w:rsidRPr="00CF44B2">
        <w:t>NCR</w:t>
      </w:r>
      <w:r w:rsidRPr="00CF44B2">
        <w:t xml:space="preserve"> at the Connected Payments data center, as set forth in Exhibit A (</w:t>
      </w:r>
      <w:r w:rsidR="003B1E4A" w:rsidRPr="00CF44B2">
        <w:t>Services Summary</w:t>
      </w:r>
      <w:r w:rsidRPr="00CF44B2">
        <w:t>).</w:t>
      </w:r>
    </w:p>
    <w:p w:rsidR="00454BE2" w:rsidRPr="00CF44B2" w:rsidRDefault="00454BE2" w:rsidP="00CF44B2">
      <w:pPr>
        <w:pStyle w:val="Heading2"/>
      </w:pPr>
      <w:r w:rsidRPr="00CF44B2">
        <w:t>“</w:t>
      </w:r>
      <w:r w:rsidRPr="00CF44B2">
        <w:rPr>
          <w:u w:val="single"/>
        </w:rPr>
        <w:t>Customer Data</w:t>
      </w:r>
      <w:r w:rsidRPr="00CF44B2">
        <w:t>” means information collected, stored, maintained, and transferred by the Covered Modules or as a consequence of using the Covered Modules, such information being specifically associated to Customer by name or direct inference</w:t>
      </w:r>
      <w:r w:rsidR="00671D6B" w:rsidRPr="00CF44B2">
        <w:t xml:space="preserve">.  </w:t>
      </w:r>
      <w:r w:rsidRPr="00CF44B2">
        <w:t>Customer Data expressly excludes any data that does not connect or associate Customer to or with such data.</w:t>
      </w:r>
    </w:p>
    <w:p w:rsidR="00454BE2" w:rsidRPr="00CF44B2" w:rsidRDefault="00454BE2" w:rsidP="00CF44B2">
      <w:pPr>
        <w:pStyle w:val="Heading2"/>
      </w:pPr>
      <w:r w:rsidRPr="00CF44B2">
        <w:t>“</w:t>
      </w:r>
      <w:r w:rsidRPr="00CF44B2">
        <w:rPr>
          <w:u w:val="single"/>
        </w:rPr>
        <w:t>Personal Information</w:t>
      </w:r>
      <w:r w:rsidRPr="00CF44B2">
        <w:t>” has the meaning ascribed to it in Exhibit E (Data Privacy and Security) and is a subset of Customer Data.</w:t>
      </w:r>
    </w:p>
    <w:p w:rsidR="00454BE2" w:rsidRPr="00CF44B2" w:rsidRDefault="00454BE2" w:rsidP="00CF44B2">
      <w:pPr>
        <w:pStyle w:val="Heading2"/>
      </w:pPr>
      <w:r w:rsidRPr="00CF44B2">
        <w:lastRenderedPageBreak/>
        <w:t>“</w:t>
      </w:r>
      <w:r w:rsidRPr="00CF44B2">
        <w:rPr>
          <w:u w:val="single"/>
        </w:rPr>
        <w:t>PCI Standards</w:t>
      </w:r>
      <w:r w:rsidRPr="00CF44B2">
        <w:t>” means the applicable Payment Card Industry (“PCI”) Data Security Standards published by the PCI Security Standards Council or any other issuers that provide cards that are accepted by Customer by agreement with Processor.</w:t>
      </w:r>
    </w:p>
    <w:p w:rsidR="00454BE2" w:rsidRPr="00CF44B2" w:rsidRDefault="00454BE2" w:rsidP="00CF44B2">
      <w:pPr>
        <w:pStyle w:val="Heading2"/>
      </w:pPr>
      <w:r w:rsidRPr="00CF44B2">
        <w:t>“</w:t>
      </w:r>
      <w:r w:rsidRPr="00CF44B2">
        <w:rPr>
          <w:u w:val="single"/>
        </w:rPr>
        <w:t>Privacy Laws</w:t>
      </w:r>
      <w:r w:rsidRPr="00CF44B2">
        <w:t>” means all laws, regulations, and PCI Standards that govern the access, use, disclosure or protection of personally identifiable information or credit card data which are applicable to the Services</w:t>
      </w:r>
      <w:r w:rsidR="00671D6B" w:rsidRPr="00CF44B2">
        <w:t xml:space="preserve">.  </w:t>
      </w:r>
    </w:p>
    <w:p w:rsidR="00454BE2" w:rsidRPr="00CF44B2" w:rsidRDefault="00454BE2" w:rsidP="00CF44B2">
      <w:pPr>
        <w:pStyle w:val="Heading2"/>
      </w:pPr>
      <w:r w:rsidRPr="00CF44B2">
        <w:t>“</w:t>
      </w:r>
      <w:r w:rsidRPr="00CF44B2">
        <w:rPr>
          <w:u w:val="single"/>
        </w:rPr>
        <w:t>Processor</w:t>
      </w:r>
      <w:r w:rsidRPr="00CF44B2">
        <w:t xml:space="preserve">” means </w:t>
      </w:r>
      <w:r w:rsidR="0006209C" w:rsidRPr="00CF44B2">
        <w:t>a</w:t>
      </w:r>
      <w:r w:rsidRPr="00CF44B2">
        <w:t xml:space="preserve"> third party payment processor</w:t>
      </w:r>
      <w:r w:rsidR="0006209C" w:rsidRPr="00CF44B2">
        <w:t xml:space="preserve"> as</w:t>
      </w:r>
      <w:r w:rsidRPr="00CF44B2">
        <w:t xml:space="preserve"> set forth in Exhibit B (System Requirements), as amended by </w:t>
      </w:r>
      <w:r w:rsidR="00671D6B" w:rsidRPr="00CF44B2">
        <w:t>NCR</w:t>
      </w:r>
      <w:r w:rsidRPr="00CF44B2">
        <w:t xml:space="preserve"> from time to time in its sole discretion.</w:t>
      </w:r>
    </w:p>
    <w:p w:rsidR="00454BE2" w:rsidRPr="00CF44B2" w:rsidRDefault="00454BE2" w:rsidP="00CF44B2">
      <w:pPr>
        <w:pStyle w:val="Heading2"/>
      </w:pPr>
      <w:r w:rsidRPr="00CF44B2">
        <w:t>“</w:t>
      </w:r>
      <w:r w:rsidRPr="00CF44B2">
        <w:rPr>
          <w:u w:val="single"/>
        </w:rPr>
        <w:t>Products</w:t>
      </w:r>
      <w:r w:rsidRPr="00CF44B2">
        <w:t>” means Services and Software.</w:t>
      </w:r>
    </w:p>
    <w:p w:rsidR="00454BE2" w:rsidRPr="00CF44B2" w:rsidRDefault="00454BE2" w:rsidP="00CF44B2">
      <w:pPr>
        <w:pStyle w:val="Heading2"/>
      </w:pPr>
      <w:r w:rsidRPr="00CF44B2">
        <w:t>“</w:t>
      </w:r>
      <w:r w:rsidR="00671D6B" w:rsidRPr="00CF44B2">
        <w:rPr>
          <w:rStyle w:val="SubtleEmphasis"/>
        </w:rPr>
        <w:t>NCR</w:t>
      </w:r>
      <w:r w:rsidRPr="00CF44B2">
        <w:rPr>
          <w:u w:val="single"/>
        </w:rPr>
        <w:t>-Controlled Environment</w:t>
      </w:r>
      <w:r w:rsidRPr="00CF44B2">
        <w:t xml:space="preserve">” means the </w:t>
      </w:r>
      <w:r w:rsidR="00671D6B" w:rsidRPr="00CF44B2">
        <w:t>NCR</w:t>
      </w:r>
      <w:r w:rsidRPr="00CF44B2">
        <w:t xml:space="preserve">-owned hardware in the Connected Payments data processing center, and any point in the </w:t>
      </w:r>
      <w:r w:rsidR="00671D6B" w:rsidRPr="00CF44B2">
        <w:t>NCR</w:t>
      </w:r>
      <w:r w:rsidRPr="00CF44B2">
        <w:t xml:space="preserve"> network between the point Customer Data reaches </w:t>
      </w:r>
      <w:r w:rsidR="00671D6B" w:rsidRPr="00CF44B2">
        <w:t>NCR</w:t>
      </w:r>
      <w:r w:rsidRPr="00CF44B2">
        <w:t xml:space="preserve">’s network hardware in the </w:t>
      </w:r>
      <w:r w:rsidR="00671D6B" w:rsidRPr="00CF44B2">
        <w:t>NCR</w:t>
      </w:r>
      <w:r w:rsidRPr="00CF44B2">
        <w:t xml:space="preserve"> datacenter and the point it reaches Customer’s Processor’s routers.</w:t>
      </w:r>
    </w:p>
    <w:p w:rsidR="00454BE2" w:rsidRPr="00CF44B2" w:rsidRDefault="00454BE2" w:rsidP="00CF44B2">
      <w:pPr>
        <w:pStyle w:val="Heading2"/>
      </w:pPr>
      <w:r w:rsidRPr="00CF44B2">
        <w:t>“</w:t>
      </w:r>
      <w:r w:rsidRPr="00CF44B2">
        <w:rPr>
          <w:u w:val="single"/>
        </w:rPr>
        <w:t>Security Breach</w:t>
      </w:r>
      <w:r w:rsidRPr="00CF44B2">
        <w:t xml:space="preserve">” means the set of events creating legal liability on the part of Customer which result from a single Security Incident, to the extent the Security Incident is caused by </w:t>
      </w:r>
      <w:r w:rsidR="00671D6B" w:rsidRPr="00CF44B2">
        <w:t>NCR</w:t>
      </w:r>
      <w:r w:rsidRPr="00CF44B2">
        <w:t>’s failure to perform its obligations under Exhibit</w:t>
      </w:r>
      <w:r w:rsidR="0006209C" w:rsidRPr="00CF44B2">
        <w:t> </w:t>
      </w:r>
      <w:r w:rsidR="00A77B42" w:rsidRPr="00CF44B2">
        <w:t>E (</w:t>
      </w:r>
      <w:r w:rsidRPr="00CF44B2">
        <w:t>Data Privacy and Security) or to comply with Privacy Laws.</w:t>
      </w:r>
    </w:p>
    <w:p w:rsidR="00454BE2" w:rsidRPr="00CF44B2" w:rsidRDefault="0006209C" w:rsidP="00CF44B2">
      <w:pPr>
        <w:pStyle w:val="Heading2"/>
      </w:pPr>
      <w:r w:rsidRPr="00CF44B2">
        <w:rPr>
          <w:rStyle w:val="SubtleEmphasis"/>
          <w:u w:val="none"/>
        </w:rPr>
        <w:t>“</w:t>
      </w:r>
      <w:r w:rsidR="00454BE2" w:rsidRPr="00CF44B2">
        <w:rPr>
          <w:u w:val="single"/>
        </w:rPr>
        <w:t>Security Incident</w:t>
      </w:r>
      <w:r w:rsidR="00454BE2" w:rsidRPr="00CF44B2">
        <w:t xml:space="preserve">” means an occurrence where </w:t>
      </w:r>
      <w:r w:rsidR="00671D6B" w:rsidRPr="00CF44B2">
        <w:t>NCR</w:t>
      </w:r>
      <w:r w:rsidR="00454BE2" w:rsidRPr="00CF44B2">
        <w:t xml:space="preserve"> reasonably believes that there has been an unauthorized access, acquisition, use, modification, disclosure, or destruction of Personal Information, regardless of how caused</w:t>
      </w:r>
      <w:r w:rsidR="00671D6B" w:rsidRPr="00CF44B2">
        <w:t xml:space="preserve">.  </w:t>
      </w:r>
    </w:p>
    <w:p w:rsidR="00454BE2" w:rsidRPr="00CF44B2" w:rsidRDefault="00454BE2" w:rsidP="00CF44B2">
      <w:pPr>
        <w:pStyle w:val="Heading2"/>
      </w:pPr>
      <w:r w:rsidRPr="00CF44B2">
        <w:t>“</w:t>
      </w:r>
      <w:r w:rsidRPr="00CF44B2">
        <w:rPr>
          <w:u w:val="single"/>
        </w:rPr>
        <w:t>Services</w:t>
      </w:r>
      <w:r w:rsidRPr="00CF44B2">
        <w:t>” means Subscription Services, Support Services, and Professional Services.</w:t>
      </w:r>
    </w:p>
    <w:p w:rsidR="00454BE2" w:rsidRPr="00CF44B2" w:rsidRDefault="00454BE2" w:rsidP="00CF44B2">
      <w:pPr>
        <w:pStyle w:val="Heading2"/>
      </w:pPr>
      <w:r w:rsidRPr="00CF44B2">
        <w:t>“</w:t>
      </w:r>
      <w:r w:rsidRPr="00CF44B2">
        <w:rPr>
          <w:u w:val="single"/>
        </w:rPr>
        <w:t>Software</w:t>
      </w:r>
      <w:r w:rsidRPr="00CF44B2">
        <w:t>” means the Connected Payments POS client software installed on Customer POS units.</w:t>
      </w:r>
    </w:p>
    <w:p w:rsidR="0075349F" w:rsidRPr="00CF44B2" w:rsidRDefault="0075349F" w:rsidP="00CF44B2">
      <w:pPr>
        <w:pStyle w:val="Heading2"/>
      </w:pPr>
      <w:r w:rsidRPr="00CF44B2">
        <w:t>“</w:t>
      </w:r>
      <w:r w:rsidRPr="00CF44B2">
        <w:rPr>
          <w:u w:val="single"/>
        </w:rPr>
        <w:t>Solution Provider</w:t>
      </w:r>
      <w:r w:rsidRPr="00CF44B2">
        <w:t>” means a third-party reseller authorized by NCR to market and support Connected Payments.</w:t>
      </w:r>
    </w:p>
    <w:p w:rsidR="00454BE2" w:rsidRPr="00CF44B2" w:rsidRDefault="00454BE2" w:rsidP="00CF44B2">
      <w:pPr>
        <w:pStyle w:val="Heading2"/>
      </w:pPr>
      <w:r w:rsidRPr="00CF44B2">
        <w:t>“</w:t>
      </w:r>
      <w:r w:rsidRPr="00CF44B2">
        <w:rPr>
          <w:u w:val="single"/>
        </w:rPr>
        <w:t>Term</w:t>
      </w:r>
      <w:r w:rsidRPr="00CF44B2">
        <w:t xml:space="preserve">” means the Initial Term described in Section </w:t>
      </w:r>
      <w:r w:rsidR="00A77B42" w:rsidRPr="00CF44B2">
        <w:fldChar w:fldCharType="begin"/>
      </w:r>
      <w:r w:rsidR="00A77B42" w:rsidRPr="00CF44B2">
        <w:instrText xml:space="preserve"> REF _Ref403650724 \r \h </w:instrText>
      </w:r>
      <w:r w:rsidR="00455707" w:rsidRPr="00CF44B2">
        <w:instrText xml:space="preserve"> \* MERGEFORMAT </w:instrText>
      </w:r>
      <w:r w:rsidR="00A77B42" w:rsidRPr="00CF44B2">
        <w:fldChar w:fldCharType="separate"/>
      </w:r>
      <w:r w:rsidR="00671D6B" w:rsidRPr="00CF44B2">
        <w:t>7.1</w:t>
      </w:r>
      <w:r w:rsidR="00A77B42" w:rsidRPr="00CF44B2">
        <w:fldChar w:fldCharType="end"/>
      </w:r>
      <w:r w:rsidR="00A77B42" w:rsidRPr="00CF44B2">
        <w:t xml:space="preserve"> </w:t>
      </w:r>
      <w:r w:rsidRPr="00CF44B2">
        <w:t>and any extension or renewal thereof.</w:t>
      </w:r>
    </w:p>
    <w:p w:rsidR="00454BE2" w:rsidRPr="00455707" w:rsidRDefault="00454BE2" w:rsidP="00CF44B2">
      <w:pPr>
        <w:pStyle w:val="Heading2"/>
      </w:pPr>
      <w:r w:rsidRPr="00CF44B2">
        <w:t>“</w:t>
      </w:r>
      <w:r w:rsidR="0006209C" w:rsidRPr="00CF44B2">
        <w:rPr>
          <w:rStyle w:val="SubtleEmphasis"/>
        </w:rPr>
        <w:t xml:space="preserve">Third </w:t>
      </w:r>
      <w:r w:rsidRPr="00CF44B2">
        <w:rPr>
          <w:u w:val="single"/>
        </w:rPr>
        <w:t>Party Products</w:t>
      </w:r>
      <w:r w:rsidRPr="00CF44B2">
        <w:t>” means products bearing a third party’s brand or copyright notice</w:t>
      </w:r>
      <w:r w:rsidR="00671D6B" w:rsidRPr="00CF44B2">
        <w:t xml:space="preserve">.  </w:t>
      </w:r>
      <w:r w:rsidRPr="00CF44B2">
        <w:t>Third Party Products are subject to any terms provided by their supplier, which in the event of conflict will take precedence over this Agreement</w:t>
      </w:r>
      <w:r w:rsidR="00671D6B" w:rsidRPr="00CF44B2">
        <w:t xml:space="preserve">.  </w:t>
      </w:r>
      <w:r w:rsidRPr="00CF44B2">
        <w:t xml:space="preserve">They are warranted and maintained solely by the supplier unless </w:t>
      </w:r>
      <w:r w:rsidR="00671D6B" w:rsidRPr="00CF44B2">
        <w:t>NCR</w:t>
      </w:r>
      <w:r w:rsidRPr="00CF44B2">
        <w:t xml:space="preserve"> agrees otherwise in writing.</w:t>
      </w:r>
    </w:p>
    <w:p w:rsidR="0082321F" w:rsidRDefault="0082321F" w:rsidP="0082321F">
      <w:pPr>
        <w:pStyle w:val="Heading1"/>
      </w:pPr>
      <w:r w:rsidRPr="0082321F">
        <w:t>Subscription Services</w:t>
      </w:r>
    </w:p>
    <w:p w:rsidR="0082321F" w:rsidRDefault="0082321F" w:rsidP="00CF44B2">
      <w:pPr>
        <w:pStyle w:val="Heading2"/>
      </w:pPr>
      <w:r>
        <w:t xml:space="preserve">During the applicable Subscription Term, subject to payment of the Subscription Fees described in Section </w:t>
      </w:r>
      <w:r w:rsidR="00A77B42">
        <w:fldChar w:fldCharType="begin"/>
      </w:r>
      <w:r w:rsidR="00A77B42">
        <w:instrText xml:space="preserve"> REF _Ref403594946 \r \h </w:instrText>
      </w:r>
      <w:r w:rsidR="00A77B42">
        <w:fldChar w:fldCharType="separate"/>
      </w:r>
      <w:r w:rsidR="00671D6B">
        <w:t>4</w:t>
      </w:r>
      <w:r w:rsidR="00A77B42">
        <w:fldChar w:fldCharType="end"/>
      </w:r>
      <w:r>
        <w:t xml:space="preserve">, </w:t>
      </w:r>
      <w:r w:rsidR="00671D6B">
        <w:t>NCR</w:t>
      </w:r>
      <w:r>
        <w:t xml:space="preserve"> will host the Covered Module(s) at its data center and provide Customer with the ability to access and use the Covered Module(s) through the Internet or other compatible network (each, a “</w:t>
      </w:r>
      <w:r w:rsidRPr="0082321F">
        <w:rPr>
          <w:rStyle w:val="SubtleEmphasis"/>
        </w:rPr>
        <w:t>Web-Based Network</w:t>
      </w:r>
      <w:r>
        <w:t>”) from Customer’s store(s), solely to initiate, support, route, record, analyze and report on Transactions or Activity for its internal business purposes (“</w:t>
      </w:r>
      <w:r w:rsidRPr="0082321F">
        <w:rPr>
          <w:rStyle w:val="SubtleEmphasis"/>
        </w:rPr>
        <w:t>Subscription Services</w:t>
      </w:r>
      <w:r>
        <w:t>”)</w:t>
      </w:r>
      <w:r w:rsidR="00671D6B">
        <w:t xml:space="preserve">.  </w:t>
      </w:r>
      <w:r>
        <w:t>For the avoidance of doubt, “internal business purposes” does not include operation as an outsourcer or data service provider for third parties</w:t>
      </w:r>
      <w:r w:rsidR="00671D6B">
        <w:t xml:space="preserve">.  </w:t>
      </w:r>
    </w:p>
    <w:p w:rsidR="0082321F" w:rsidRDefault="0006209C" w:rsidP="00CF44B2">
      <w:pPr>
        <w:pStyle w:val="Heading2"/>
      </w:pPr>
      <w:r>
        <w:rPr>
          <w:rStyle w:val="SubtleEmphasis"/>
        </w:rPr>
        <w:t>Additional Services</w:t>
      </w:r>
      <w:r w:rsidR="00671D6B">
        <w:t xml:space="preserve">.  </w:t>
      </w:r>
      <w:r w:rsidR="0082321F">
        <w:t>If Customer desires to increase the number of stores allowed to access the Covered Modules</w:t>
      </w:r>
      <w:r>
        <w:t xml:space="preserve">, or increase the number or type of Covered </w:t>
      </w:r>
      <w:r w:rsidR="00A77B42">
        <w:t>Modules</w:t>
      </w:r>
      <w:r w:rsidR="0082321F">
        <w:t xml:space="preserve"> hosted hereunder, Customer shall submit a written change order to </w:t>
      </w:r>
      <w:r w:rsidR="00671D6B">
        <w:t>NCR</w:t>
      </w:r>
      <w:r w:rsidR="0082321F">
        <w:t xml:space="preserve"> in the form set forth on Exhibit D (each, a “</w:t>
      </w:r>
      <w:r w:rsidR="0082321F" w:rsidRPr="00B53BBA">
        <w:rPr>
          <w:rStyle w:val="SubtleEmphasis"/>
        </w:rPr>
        <w:t>Change Order</w:t>
      </w:r>
      <w:r w:rsidR="0082321F">
        <w:t>”)</w:t>
      </w:r>
      <w:r w:rsidR="00671D6B">
        <w:t xml:space="preserve">.  </w:t>
      </w:r>
      <w:r w:rsidR="0082321F">
        <w:t xml:space="preserve">Upon acceptance of the Change Order by </w:t>
      </w:r>
      <w:r w:rsidR="00671D6B">
        <w:t>NCR</w:t>
      </w:r>
      <w:r w:rsidR="0082321F">
        <w:t xml:space="preserve">, the number of authorized stores </w:t>
      </w:r>
      <w:r w:rsidR="006B3047">
        <w:t xml:space="preserve">and/or Covered Modules allowed </w:t>
      </w:r>
      <w:r w:rsidR="0082321F">
        <w:t>shall be deemed so modified (as set forth in the Change Order), and the applicable Subscription Fees and other fees shall be appropriately modified, in each case without the requirement of any further action by the Parties</w:t>
      </w:r>
      <w:r w:rsidR="00671D6B">
        <w:t xml:space="preserve">.  </w:t>
      </w:r>
      <w:r w:rsidR="0082321F">
        <w:t>The term of the Change Order shall be co-terminus with the Subscription Term.</w:t>
      </w:r>
    </w:p>
    <w:p w:rsidR="00021489" w:rsidRDefault="0082321F" w:rsidP="00CF44B2">
      <w:pPr>
        <w:pStyle w:val="Heading2"/>
      </w:pPr>
      <w:r w:rsidRPr="00B53BBA">
        <w:rPr>
          <w:rStyle w:val="SubtleEmphasis"/>
        </w:rPr>
        <w:t>Support Services</w:t>
      </w:r>
      <w:r w:rsidR="00671D6B">
        <w:t xml:space="preserve">.  </w:t>
      </w:r>
    </w:p>
    <w:p w:rsidR="0082321F" w:rsidRDefault="006B3047" w:rsidP="00021489">
      <w:pPr>
        <w:pStyle w:val="Heading3"/>
        <w:rPr>
          <w14:textFill>
            <w14:solidFill>
              <w14:schemeClr w14:val="tx1">
                <w14:lumMod w14:val="85000"/>
                <w14:lumOff w14:val="15000"/>
                <w14:lumMod w14:val="85000"/>
                <w14:lumOff w14:val="15000"/>
                <w14:lumMod w14:val="85000"/>
              </w14:schemeClr>
            </w14:solidFill>
          </w14:textFill>
        </w:rPr>
      </w:pPr>
      <w:r w:rsidRPr="006B3047">
        <w:rPr>
          <w14:textFill>
            <w14:solidFill>
              <w14:schemeClr w14:val="tx1">
                <w14:lumMod w14:val="85000"/>
                <w14:lumOff w14:val="15000"/>
                <w14:lumMod w14:val="85000"/>
                <w14:lumOff w14:val="15000"/>
                <w14:lumMod w14:val="85000"/>
              </w14:schemeClr>
            </w14:solidFill>
          </w14:textFill>
        </w:rPr>
        <w:t xml:space="preserve">Support services </w:t>
      </w:r>
      <w:r w:rsidR="00021489">
        <w:rPr>
          <w14:textFill>
            <w14:solidFill>
              <w14:schemeClr w14:val="tx1">
                <w14:lumMod w14:val="85000"/>
                <w14:lumOff w14:val="15000"/>
                <w14:lumMod w14:val="85000"/>
                <w14:lumOff w14:val="15000"/>
                <w14:lumMod w14:val="85000"/>
              </w14:schemeClr>
            </w14:solidFill>
          </w14:textFill>
        </w:rPr>
        <w:t xml:space="preserve">will </w:t>
      </w:r>
      <w:r w:rsidRPr="006B3047">
        <w:rPr>
          <w14:textFill>
            <w14:solidFill>
              <w14:schemeClr w14:val="tx1">
                <w14:lumMod w14:val="85000"/>
                <w14:lumOff w14:val="15000"/>
                <w14:lumMod w14:val="85000"/>
                <w14:lumOff w14:val="15000"/>
                <w14:lumMod w14:val="85000"/>
              </w14:schemeClr>
            </w14:solidFill>
          </w14:textFill>
        </w:rPr>
        <w:t xml:space="preserve">be provided by </w:t>
      </w:r>
      <w:r w:rsidR="00021489">
        <w:rPr>
          <w14:textFill>
            <w14:solidFill>
              <w14:schemeClr w14:val="tx1">
                <w14:lumMod w14:val="85000"/>
                <w14:lumOff w14:val="15000"/>
                <w14:lumMod w14:val="85000"/>
                <w14:lumOff w14:val="15000"/>
                <w14:lumMod w14:val="85000"/>
              </w14:schemeClr>
            </w14:solidFill>
          </w14:textFill>
        </w:rPr>
        <w:t xml:space="preserve">the Customer’s </w:t>
      </w:r>
      <w:r w:rsidR="00BE012A">
        <w:rPr>
          <w14:textFill>
            <w14:solidFill>
              <w14:schemeClr w14:val="tx1">
                <w14:lumMod w14:val="85000"/>
                <w14:lumOff w14:val="15000"/>
                <w14:lumMod w14:val="85000"/>
                <w14:lumOff w14:val="15000"/>
                <w14:lumMod w14:val="85000"/>
              </w14:schemeClr>
            </w14:solidFill>
          </w14:textFill>
        </w:rPr>
        <w:t xml:space="preserve">Connected Payments </w:t>
      </w:r>
      <w:r w:rsidR="00DC43E0">
        <w:rPr>
          <w14:textFill>
            <w14:solidFill>
              <w14:schemeClr w14:val="tx1">
                <w14:lumMod w14:val="85000"/>
                <w14:lumOff w14:val="15000"/>
                <w14:lumMod w14:val="85000"/>
                <w14:lumOff w14:val="15000"/>
                <w14:lumMod w14:val="85000"/>
              </w14:schemeClr>
            </w14:solidFill>
          </w14:textFill>
        </w:rPr>
        <w:t xml:space="preserve">Solution Provider </w:t>
      </w:r>
      <w:r w:rsidRPr="006B3047">
        <w:rPr>
          <w14:textFill>
            <w14:solidFill>
              <w14:schemeClr w14:val="tx1">
                <w14:lumMod w14:val="85000"/>
                <w14:lumOff w14:val="15000"/>
                <w14:lumMod w14:val="85000"/>
                <w14:lumOff w14:val="15000"/>
                <w14:lumMod w14:val="85000"/>
              </w14:schemeClr>
            </w14:solidFill>
          </w14:textFill>
        </w:rPr>
        <w:t xml:space="preserve">as part of the Subscription Fees, or as otherwise </w:t>
      </w:r>
      <w:r w:rsidR="00021489">
        <w:rPr>
          <w14:textFill>
            <w14:solidFill>
              <w14:schemeClr w14:val="tx1">
                <w14:lumMod w14:val="85000"/>
                <w14:lumOff w14:val="15000"/>
                <w14:lumMod w14:val="85000"/>
                <w14:lumOff w14:val="15000"/>
                <w14:lumMod w14:val="85000"/>
              </w14:schemeClr>
            </w14:solidFill>
          </w14:textFill>
        </w:rPr>
        <w:t>agreed between Customer and the solution provider</w:t>
      </w:r>
      <w:r w:rsidR="00671D6B">
        <w:rPr>
          <w14:textFill>
            <w14:solidFill>
              <w14:schemeClr w14:val="tx1">
                <w14:lumMod w14:val="85000"/>
                <w14:lumOff w14:val="15000"/>
                <w14:lumMod w14:val="85000"/>
                <w14:lumOff w14:val="15000"/>
                <w14:lumMod w14:val="85000"/>
              </w14:schemeClr>
            </w14:solidFill>
          </w14:textFill>
        </w:rPr>
        <w:t>.  NCR</w:t>
      </w:r>
      <w:r w:rsidRPr="006B3047">
        <w:rPr>
          <w14:textFill>
            <w14:solidFill>
              <w14:schemeClr w14:val="tx1">
                <w14:lumMod w14:val="85000"/>
                <w14:lumOff w14:val="15000"/>
                <w14:lumMod w14:val="85000"/>
                <w14:lumOff w14:val="15000"/>
                <w14:lumMod w14:val="85000"/>
              </w14:schemeClr>
            </w14:solidFill>
          </w14:textFill>
        </w:rPr>
        <w:t xml:space="preserve"> shall have no liability whatsoever for the acts</w:t>
      </w:r>
      <w:r w:rsidR="00021489">
        <w:rPr>
          <w14:textFill>
            <w14:solidFill>
              <w14:schemeClr w14:val="tx1">
                <w14:lumMod w14:val="85000"/>
                <w14:lumOff w14:val="15000"/>
                <w14:lumMod w14:val="85000"/>
                <w14:lumOff w14:val="15000"/>
                <w14:lumMod w14:val="85000"/>
              </w14:schemeClr>
            </w14:solidFill>
          </w14:textFill>
        </w:rPr>
        <w:t xml:space="preserve"> or omissions of any </w:t>
      </w:r>
      <w:r w:rsidR="00BE012A">
        <w:rPr>
          <w14:textFill>
            <w14:solidFill>
              <w14:schemeClr w14:val="tx1">
                <w14:lumMod w14:val="85000"/>
                <w14:lumOff w14:val="15000"/>
                <w14:lumMod w14:val="85000"/>
                <w14:lumOff w14:val="15000"/>
                <w14:lumMod w14:val="85000"/>
              </w14:schemeClr>
            </w14:solidFill>
          </w14:textFill>
        </w:rPr>
        <w:t xml:space="preserve">Solution Providers </w:t>
      </w:r>
      <w:r w:rsidRPr="006B3047">
        <w:rPr>
          <w14:textFill>
            <w14:solidFill>
              <w14:schemeClr w14:val="tx1">
                <w14:lumMod w14:val="85000"/>
                <w14:lumOff w14:val="15000"/>
                <w14:lumMod w14:val="85000"/>
                <w14:lumOff w14:val="15000"/>
                <w14:lumMod w14:val="85000"/>
              </w14:schemeClr>
            </w14:solidFill>
          </w14:textFill>
        </w:rPr>
        <w:t xml:space="preserve">with respect to the services </w:t>
      </w:r>
      <w:r w:rsidR="00021489">
        <w:rPr>
          <w14:textFill>
            <w14:solidFill>
              <w14:schemeClr w14:val="tx1">
                <w14:lumMod w14:val="85000"/>
                <w14:lumOff w14:val="15000"/>
                <w14:lumMod w14:val="85000"/>
                <w14:lumOff w14:val="15000"/>
                <w14:lumMod w14:val="85000"/>
              </w14:schemeClr>
            </w14:solidFill>
          </w14:textFill>
        </w:rPr>
        <w:t>they provide</w:t>
      </w:r>
      <w:r w:rsidRPr="006B3047">
        <w:rPr>
          <w14:textFill>
            <w14:solidFill>
              <w14:schemeClr w14:val="tx1">
                <w14:lumMod w14:val="85000"/>
                <w14:lumOff w14:val="15000"/>
                <w14:lumMod w14:val="85000"/>
                <w14:lumOff w14:val="15000"/>
                <w14:lumMod w14:val="85000"/>
              </w14:schemeClr>
            </w14:solidFill>
          </w14:textFill>
        </w:rPr>
        <w:t xml:space="preserve">, nor shall </w:t>
      </w:r>
      <w:r w:rsidR="00671D6B">
        <w:rPr>
          <w14:textFill>
            <w14:solidFill>
              <w14:schemeClr w14:val="tx1">
                <w14:lumMod w14:val="85000"/>
                <w14:lumOff w14:val="15000"/>
                <w14:lumMod w14:val="85000"/>
                <w14:lumOff w14:val="15000"/>
                <w14:lumMod w14:val="85000"/>
              </w14:schemeClr>
            </w14:solidFill>
          </w14:textFill>
        </w:rPr>
        <w:t>NCR</w:t>
      </w:r>
      <w:r w:rsidRPr="006B3047">
        <w:rPr>
          <w14:textFill>
            <w14:solidFill>
              <w14:schemeClr w14:val="tx1">
                <w14:lumMod w14:val="85000"/>
                <w14:lumOff w14:val="15000"/>
                <w14:lumMod w14:val="85000"/>
                <w14:lumOff w14:val="15000"/>
                <w14:lumMod w14:val="85000"/>
              </w14:schemeClr>
            </w14:solidFill>
          </w14:textFill>
        </w:rPr>
        <w:t xml:space="preserve"> have any responsibility or liability for the quality of </w:t>
      </w:r>
      <w:r w:rsidR="00021489">
        <w:rPr>
          <w14:textFill>
            <w14:solidFill>
              <w14:schemeClr w14:val="tx1">
                <w14:lumMod w14:val="85000"/>
                <w14:lumOff w14:val="15000"/>
                <w14:lumMod w14:val="85000"/>
                <w14:lumOff w14:val="15000"/>
                <w14:lumMod w14:val="85000"/>
              </w14:schemeClr>
            </w14:solidFill>
          </w14:textFill>
        </w:rPr>
        <w:t xml:space="preserve">such </w:t>
      </w:r>
      <w:r w:rsidRPr="006B3047">
        <w:rPr>
          <w14:textFill>
            <w14:solidFill>
              <w14:schemeClr w14:val="tx1">
                <w14:lumMod w14:val="85000"/>
                <w14:lumOff w14:val="15000"/>
                <w14:lumMod w14:val="85000"/>
                <w14:lumOff w14:val="15000"/>
                <w14:lumMod w14:val="85000"/>
              </w14:schemeClr>
            </w14:solidFill>
          </w14:textFill>
        </w:rPr>
        <w:t>services</w:t>
      </w:r>
      <w:r w:rsidR="0082321F">
        <w:rPr>
          <w14:textFill>
            <w14:solidFill>
              <w14:schemeClr w14:val="tx1">
                <w14:lumMod w14:val="85000"/>
                <w14:lumOff w14:val="15000"/>
                <w14:lumMod w14:val="85000"/>
                <w14:lumOff w14:val="15000"/>
                <w14:lumMod w14:val="85000"/>
              </w14:schemeClr>
            </w14:solidFill>
          </w14:textFill>
        </w:rPr>
        <w:t>.</w:t>
      </w:r>
    </w:p>
    <w:p w:rsidR="00B53BBA" w:rsidRPr="007147B8" w:rsidRDefault="00B53BBA" w:rsidP="00B26CCD">
      <w:pPr>
        <w:pStyle w:val="Heading3"/>
        <w:rPr>
          <w:smallCaps/>
          <w14:textFill>
            <w14:solidFill>
              <w14:schemeClr w14:val="tx1">
                <w14:lumMod w14:val="85000"/>
                <w14:lumOff w14:val="15000"/>
                <w14:lumMod w14:val="85000"/>
                <w14:lumOff w14:val="15000"/>
                <w14:lumMod w14:val="85000"/>
              </w14:schemeClr>
            </w14:solidFill>
          </w14:textFill>
        </w:rPr>
      </w:pPr>
      <w:r w:rsidRPr="00B26CCD">
        <w:rPr>
          <w:rStyle w:val="SubtleEmphasis"/>
          <w14:textFill>
            <w14:solidFill>
              <w14:schemeClr w14:val="tx1">
                <w14:lumMod w14:val="85000"/>
                <w14:lumOff w14:val="15000"/>
                <w14:lumMod w14:val="85000"/>
                <w14:lumOff w14:val="15000"/>
                <w14:lumMod w14:val="85000"/>
              </w14:schemeClr>
            </w14:solidFill>
          </w14:textFill>
        </w:rPr>
        <w:t>Modifications and Updates</w:t>
      </w:r>
      <w:r w:rsidR="00671D6B">
        <w:rPr>
          <w14:textFill>
            <w14:solidFill>
              <w14:schemeClr w14:val="tx1">
                <w14:lumMod w14:val="85000"/>
                <w14:lumOff w14:val="15000"/>
                <w14:lumMod w14:val="85000"/>
                <w14:lumOff w14:val="15000"/>
                <w14:lumMod w14:val="85000"/>
              </w14:schemeClr>
            </w14:solidFill>
          </w14:textFill>
        </w:rPr>
        <w:t>.  NCR</w:t>
      </w:r>
      <w:r w:rsidRPr="00B00E65">
        <w:rPr>
          <w14:textFill>
            <w14:solidFill>
              <w14:schemeClr w14:val="tx1">
                <w14:lumMod w14:val="85000"/>
                <w14:lumOff w14:val="15000"/>
                <w14:lumMod w14:val="85000"/>
                <w14:lumOff w14:val="15000"/>
                <w14:lumMod w14:val="85000"/>
              </w14:schemeClr>
            </w14:solidFill>
          </w14:textFill>
        </w:rPr>
        <w:t xml:space="preserve"> reserves the right, but shall not be obligated, to update and upgrade the Covered Modules</w:t>
      </w:r>
      <w:r>
        <w:rPr>
          <w14:textFill>
            <w14:solidFill>
              <w14:schemeClr w14:val="tx1">
                <w14:lumMod w14:val="85000"/>
                <w14:lumOff w14:val="15000"/>
                <w14:lumMod w14:val="85000"/>
                <w14:lumOff w14:val="15000"/>
                <w14:lumMod w14:val="85000"/>
              </w14:schemeClr>
            </w14:solidFill>
          </w14:textFill>
        </w:rPr>
        <w:t xml:space="preserve"> and Software</w:t>
      </w:r>
      <w:r w:rsidRPr="00B00E65">
        <w:rPr>
          <w14:textFill>
            <w14:solidFill>
              <w14:schemeClr w14:val="tx1">
                <w14:lumMod w14:val="85000"/>
                <w14:lumOff w14:val="15000"/>
                <w14:lumMod w14:val="85000"/>
                <w14:lumOff w14:val="15000"/>
                <w14:lumMod w14:val="85000"/>
              </w14:schemeClr>
            </w14:solidFill>
          </w14:textFill>
        </w:rPr>
        <w:t xml:space="preserve"> including, but not limited to, user interfaces, features, procedures, configuration and documentation</w:t>
      </w:r>
      <w:r w:rsidR="00671D6B">
        <w:rPr>
          <w14:textFill>
            <w14:solidFill>
              <w14:schemeClr w14:val="tx1">
                <w14:lumMod w14:val="85000"/>
                <w14:lumOff w14:val="15000"/>
                <w14:lumMod w14:val="85000"/>
                <w14:lumOff w14:val="15000"/>
                <w14:lumMod w14:val="85000"/>
              </w14:schemeClr>
            </w14:solidFill>
          </w14:textFill>
        </w:rPr>
        <w:t>.  NCR</w:t>
      </w:r>
      <w:r w:rsidRPr="00B00E65">
        <w:rPr>
          <w14:textFill>
            <w14:solidFill>
              <w14:schemeClr w14:val="tx1">
                <w14:lumMod w14:val="85000"/>
                <w14:lumOff w14:val="15000"/>
                <w14:lumMod w14:val="85000"/>
                <w14:lumOff w14:val="15000"/>
                <w14:lumMod w14:val="85000"/>
              </w14:schemeClr>
            </w14:solidFill>
          </w14:textFill>
        </w:rPr>
        <w:t xml:space="preserve"> shall have the right, without notice to Customer and without Customer’s prior consent, to modify the </w:t>
      </w:r>
      <w:r w:rsidRPr="007147B8">
        <w:rPr>
          <w14:textFill>
            <w14:solidFill>
              <w14:schemeClr w14:val="tx1">
                <w14:lumMod w14:val="85000"/>
                <w14:lumOff w14:val="15000"/>
                <w14:lumMod w14:val="85000"/>
                <w14:lumOff w14:val="15000"/>
                <w14:lumMod w14:val="85000"/>
              </w14:schemeClr>
            </w14:solidFill>
          </w14:textFill>
        </w:rPr>
        <w:t>Covered Modules</w:t>
      </w:r>
      <w:r>
        <w:rPr>
          <w14:textFill>
            <w14:solidFill>
              <w14:schemeClr w14:val="tx1">
                <w14:lumMod w14:val="85000"/>
                <w14:lumOff w14:val="15000"/>
                <w14:lumMod w14:val="85000"/>
                <w14:lumOff w14:val="15000"/>
                <w14:lumMod w14:val="85000"/>
              </w14:schemeClr>
            </w14:solidFill>
          </w14:textFill>
        </w:rPr>
        <w:t xml:space="preserve"> and Software,</w:t>
      </w:r>
      <w:r w:rsidRPr="00B00E65">
        <w:rPr>
          <w14:textFill>
            <w14:solidFill>
              <w14:schemeClr w14:val="tx1">
                <w14:lumMod w14:val="85000"/>
                <w14:lumOff w14:val="15000"/>
                <w14:lumMod w14:val="85000"/>
                <w14:lumOff w14:val="15000"/>
                <w14:lumMod w14:val="85000"/>
              </w14:schemeClr>
            </w14:solidFill>
          </w14:textFill>
        </w:rPr>
        <w:t xml:space="preserve"> and/or the requirements for use of the </w:t>
      </w:r>
      <w:r w:rsidRPr="007147B8">
        <w:rPr>
          <w14:textFill>
            <w14:solidFill>
              <w14:schemeClr w14:val="tx1">
                <w14:lumMod w14:val="85000"/>
                <w14:lumOff w14:val="15000"/>
                <w14:lumMod w14:val="85000"/>
                <w14:lumOff w14:val="15000"/>
                <w14:lumMod w14:val="85000"/>
              </w14:schemeClr>
            </w14:solidFill>
          </w14:textFill>
        </w:rPr>
        <w:t>Covered Modules</w:t>
      </w:r>
      <w:r>
        <w:rPr>
          <w14:textFill>
            <w14:solidFill>
              <w14:schemeClr w14:val="tx1">
                <w14:lumMod w14:val="85000"/>
                <w14:lumOff w14:val="15000"/>
                <w14:lumMod w14:val="85000"/>
                <w14:lumOff w14:val="15000"/>
                <w14:lumMod w14:val="85000"/>
              </w14:schemeClr>
            </w14:solidFill>
          </w14:textFill>
        </w:rPr>
        <w:t xml:space="preserve"> and Software</w:t>
      </w:r>
      <w:r w:rsidRPr="00B00E65">
        <w:rPr>
          <w14:textFill>
            <w14:solidFill>
              <w14:schemeClr w14:val="tx1">
                <w14:lumMod w14:val="85000"/>
                <w14:lumOff w14:val="15000"/>
                <w14:lumMod w14:val="85000"/>
                <w14:lumOff w14:val="15000"/>
                <w14:lumMod w14:val="85000"/>
              </w14:schemeClr>
            </w14:solidFill>
          </w14:textFill>
        </w:rPr>
        <w:t xml:space="preserve">, provided that </w:t>
      </w:r>
      <w:r w:rsidR="00671D6B">
        <w:rPr>
          <w14:textFill>
            <w14:solidFill>
              <w14:schemeClr w14:val="tx1">
                <w14:lumMod w14:val="85000"/>
                <w14:lumOff w14:val="15000"/>
                <w14:lumMod w14:val="85000"/>
                <w14:lumOff w14:val="15000"/>
                <w14:lumMod w14:val="85000"/>
              </w14:schemeClr>
            </w14:solidFill>
          </w14:textFill>
        </w:rPr>
        <w:t>NCR</w:t>
      </w:r>
      <w:r w:rsidRPr="00B00E65">
        <w:rPr>
          <w14:textFill>
            <w14:solidFill>
              <w14:schemeClr w14:val="tx1">
                <w14:lumMod w14:val="85000"/>
                <w14:lumOff w14:val="15000"/>
                <w14:lumMod w14:val="85000"/>
                <w14:lumOff w14:val="15000"/>
                <w14:lumMod w14:val="85000"/>
              </w14:schemeClr>
            </w14:solidFill>
          </w14:textFill>
        </w:rPr>
        <w:t xml:space="preserve"> shall give Customer at least 30 days prior written notice before each such modification that is </w:t>
      </w:r>
      <w:r w:rsidRPr="00B00E65">
        <w:rPr>
          <w14:textFill>
            <w14:solidFill>
              <w14:schemeClr w14:val="tx1">
                <w14:lumMod w14:val="85000"/>
                <w14:lumOff w14:val="15000"/>
                <w14:lumMod w14:val="85000"/>
                <w14:lumOff w14:val="15000"/>
                <w14:lumMod w14:val="85000"/>
              </w14:schemeClr>
            </w14:solidFill>
          </w14:textFill>
        </w:rPr>
        <w:lastRenderedPageBreak/>
        <w:t xml:space="preserve">deemed likely by </w:t>
      </w:r>
      <w:r w:rsidR="00671D6B">
        <w:rPr>
          <w14:textFill>
            <w14:solidFill>
              <w14:schemeClr w14:val="tx1">
                <w14:lumMod w14:val="85000"/>
                <w14:lumOff w14:val="15000"/>
                <w14:lumMod w14:val="85000"/>
                <w14:lumOff w14:val="15000"/>
                <w14:lumMod w14:val="85000"/>
              </w14:schemeClr>
            </w14:solidFill>
          </w14:textFill>
        </w:rPr>
        <w:t>NCR</w:t>
      </w:r>
      <w:r w:rsidRPr="00B00E65">
        <w:rPr>
          <w14:textFill>
            <w14:solidFill>
              <w14:schemeClr w14:val="tx1">
                <w14:lumMod w14:val="85000"/>
                <w14:lumOff w14:val="15000"/>
                <w14:lumMod w14:val="85000"/>
                <w14:lumOff w14:val="15000"/>
                <w14:lumMod w14:val="85000"/>
              </w14:schemeClr>
            </w14:solidFill>
          </w14:textFill>
        </w:rPr>
        <w:t xml:space="preserve"> to require substantial activity or attention by Customer or Customer’s </w:t>
      </w:r>
      <w:r w:rsidRPr="0065760E">
        <w:rPr>
          <w14:textFill>
            <w14:solidFill>
              <w14:schemeClr w14:val="tx1">
                <w14:lumMod w14:val="85000"/>
                <w14:lumOff w14:val="15000"/>
                <w14:lumMod w14:val="85000"/>
                <w14:lumOff w14:val="15000"/>
                <w14:lumMod w14:val="85000"/>
              </w14:schemeClr>
            </w14:solidFill>
          </w14:textFill>
        </w:rPr>
        <w:t>agent</w:t>
      </w:r>
      <w:r w:rsidR="00671D6B">
        <w:rPr>
          <w14:textFill>
            <w14:solidFill>
              <w14:schemeClr w14:val="tx1">
                <w14:lumMod w14:val="85000"/>
                <w14:lumOff w14:val="15000"/>
                <w14:lumMod w14:val="85000"/>
                <w14:lumOff w14:val="15000"/>
                <w14:lumMod w14:val="85000"/>
              </w14:schemeClr>
            </w14:solidFill>
          </w14:textFill>
        </w:rPr>
        <w:t xml:space="preserve">.  </w:t>
      </w:r>
      <w:r w:rsidRPr="00B00E65">
        <w:rPr>
          <w14:textFill>
            <w14:solidFill>
              <w14:schemeClr w14:val="tx1">
                <w14:lumMod w14:val="85000"/>
                <w14:lumOff w14:val="15000"/>
                <w14:lumMod w14:val="85000"/>
                <w14:lumOff w14:val="15000"/>
                <w14:lumMod w14:val="85000"/>
              </w14:schemeClr>
            </w14:solidFill>
          </w14:textFill>
        </w:rPr>
        <w:t xml:space="preserve">Customer agrees to provide </w:t>
      </w:r>
      <w:r w:rsidR="00671D6B">
        <w:rPr>
          <w14:textFill>
            <w14:solidFill>
              <w14:schemeClr w14:val="tx1">
                <w14:lumMod w14:val="85000"/>
                <w14:lumOff w14:val="15000"/>
                <w14:lumMod w14:val="85000"/>
                <w14:lumOff w14:val="15000"/>
                <w14:lumMod w14:val="85000"/>
              </w14:schemeClr>
            </w14:solidFill>
          </w14:textFill>
        </w:rPr>
        <w:t>NCR</w:t>
      </w:r>
      <w:r w:rsidRPr="00B00E65">
        <w:rPr>
          <w14:textFill>
            <w14:solidFill>
              <w14:schemeClr w14:val="tx1">
                <w14:lumMod w14:val="85000"/>
                <w14:lumOff w14:val="15000"/>
                <w14:lumMod w14:val="85000"/>
                <w14:lumOff w14:val="15000"/>
                <w14:lumMod w14:val="85000"/>
              </w14:schemeClr>
            </w14:solidFill>
          </w14:textFill>
        </w:rPr>
        <w:t xml:space="preserve"> access to Customer’s processing equipment in the event that </w:t>
      </w:r>
      <w:r w:rsidR="00671D6B">
        <w:rPr>
          <w14:textFill>
            <w14:solidFill>
              <w14:schemeClr w14:val="tx1">
                <w14:lumMod w14:val="85000"/>
                <w14:lumOff w14:val="15000"/>
                <w14:lumMod w14:val="85000"/>
                <w14:lumOff w14:val="15000"/>
                <w14:lumMod w14:val="85000"/>
              </w14:schemeClr>
            </w14:solidFill>
          </w14:textFill>
        </w:rPr>
        <w:t>NCR</w:t>
      </w:r>
      <w:r w:rsidRPr="00B00E65">
        <w:rPr>
          <w14:textFill>
            <w14:solidFill>
              <w14:schemeClr w14:val="tx1">
                <w14:lumMod w14:val="85000"/>
                <w14:lumOff w14:val="15000"/>
                <w14:lumMod w14:val="85000"/>
                <w14:lumOff w14:val="15000"/>
                <w14:lumMod w14:val="85000"/>
              </w14:schemeClr>
            </w14:solidFill>
          </w14:textFill>
        </w:rPr>
        <w:t xml:space="preserve"> deems it necessary as part of such an upgrade or modification</w:t>
      </w:r>
      <w:r w:rsidR="00671D6B">
        <w:rPr>
          <w14:textFill>
            <w14:solidFill>
              <w14:schemeClr w14:val="tx1">
                <w14:lumMod w14:val="85000"/>
                <w14:lumOff w14:val="15000"/>
                <w14:lumMod w14:val="85000"/>
                <w14:lumOff w14:val="15000"/>
                <w14:lumMod w14:val="85000"/>
              </w14:schemeClr>
            </w14:solidFill>
          </w14:textFill>
        </w:rPr>
        <w:t xml:space="preserve">.  </w:t>
      </w:r>
      <w:r w:rsidR="00CF44B2">
        <w:rPr>
          <w:smallCaps/>
          <w14:textFill>
            <w14:solidFill>
              <w14:schemeClr w14:val="tx1">
                <w14:lumMod w14:val="85000"/>
                <w14:lumOff w14:val="15000"/>
                <w14:lumMod w14:val="85000"/>
                <w14:lumOff w14:val="15000"/>
                <w14:lumMod w14:val="85000"/>
              </w14:schemeClr>
            </w14:solidFill>
          </w14:textFill>
        </w:rPr>
        <w:t xml:space="preserve">Using a new Connected Payments </w:t>
      </w:r>
      <w:r w:rsidRPr="007147B8">
        <w:rPr>
          <w:smallCaps/>
          <w14:textFill>
            <w14:solidFill>
              <w14:schemeClr w14:val="tx1">
                <w14:lumMod w14:val="85000"/>
                <w14:lumOff w14:val="15000"/>
                <w14:lumMod w14:val="85000"/>
                <w14:lumOff w14:val="15000"/>
                <w14:lumMod w14:val="85000"/>
              </w14:schemeClr>
            </w14:solidFill>
          </w14:textFill>
        </w:rPr>
        <w:t>release(s) may require customer to upgrade or modify customer’s hardware.</w:t>
      </w:r>
    </w:p>
    <w:p w:rsidR="00B53BBA" w:rsidRDefault="00B53BBA" w:rsidP="00B26CCD">
      <w:pPr>
        <w:pStyle w:val="Heading3"/>
        <w:rPr>
          <w14:textFill>
            <w14:solidFill>
              <w14:schemeClr w14:val="tx1">
                <w14:lumMod w14:val="85000"/>
                <w14:lumOff w14:val="15000"/>
                <w14:lumMod w14:val="85000"/>
                <w14:lumOff w14:val="15000"/>
                <w14:lumMod w14:val="85000"/>
              </w14:schemeClr>
            </w14:solidFill>
          </w14:textFill>
        </w:rPr>
      </w:pPr>
      <w:r w:rsidRPr="00B26CCD">
        <w:rPr>
          <w:rStyle w:val="SubtleEmphasis"/>
          <w14:textFill>
            <w14:solidFill>
              <w14:schemeClr w14:val="tx1">
                <w14:lumMod w14:val="85000"/>
                <w14:lumOff w14:val="15000"/>
                <w14:lumMod w14:val="85000"/>
                <w14:lumOff w14:val="15000"/>
                <w14:lumMod w14:val="85000"/>
              </w14:schemeClr>
            </w14:solidFill>
          </w14:textFill>
        </w:rPr>
        <w:t>Exclusions</w:t>
      </w:r>
      <w:r w:rsidR="00671D6B">
        <w:rPr>
          <w14:textFill>
            <w14:solidFill>
              <w14:schemeClr w14:val="tx1">
                <w14:lumMod w14:val="85000"/>
                <w14:lumOff w14:val="15000"/>
                <w14:lumMod w14:val="85000"/>
                <w14:lumOff w14:val="15000"/>
                <w14:lumMod w14:val="85000"/>
              </w14:schemeClr>
            </w14:solidFill>
          </w14:textFill>
        </w:rPr>
        <w:t>.  NCR</w:t>
      </w:r>
      <w:r w:rsidRPr="00B00E65">
        <w:rPr>
          <w14:textFill>
            <w14:solidFill>
              <w14:schemeClr w14:val="tx1">
                <w14:lumMod w14:val="85000"/>
                <w14:lumOff w14:val="15000"/>
                <w14:lumMod w14:val="85000"/>
                <w14:lumOff w14:val="15000"/>
                <w14:lumMod w14:val="85000"/>
              </w14:schemeClr>
            </w14:solidFill>
          </w14:textFill>
        </w:rPr>
        <w:t xml:space="preserve"> is not responsible for correcting </w:t>
      </w:r>
      <w:r>
        <w:rPr>
          <w14:textFill>
            <w14:solidFill>
              <w14:schemeClr w14:val="tx1">
                <w14:lumMod w14:val="85000"/>
                <w14:lumOff w14:val="15000"/>
                <w14:lumMod w14:val="85000"/>
                <w14:lumOff w14:val="15000"/>
                <w14:lumMod w14:val="85000"/>
              </w14:schemeClr>
            </w14:solidFill>
          </w14:textFill>
        </w:rPr>
        <w:t>problems:</w:t>
      </w:r>
      <w:r w:rsidRPr="00B00E65">
        <w:rPr>
          <w14:textFill>
            <w14:solidFill>
              <w14:schemeClr w14:val="tx1">
                <w14:lumMod w14:val="85000"/>
                <w14:lumOff w14:val="15000"/>
                <w14:lumMod w14:val="85000"/>
                <w14:lumOff w14:val="15000"/>
                <w14:lumMod w14:val="85000"/>
              </w14:schemeClr>
            </w14:solidFill>
          </w14:textFill>
        </w:rPr>
        <w:t xml:space="preserve"> </w:t>
      </w:r>
      <w:r>
        <w:rPr>
          <w14:textFill>
            <w14:solidFill>
              <w14:schemeClr w14:val="tx1">
                <w14:lumMod w14:val="85000"/>
                <w14:lumOff w14:val="15000"/>
                <w14:lumMod w14:val="85000"/>
                <w14:lumOff w14:val="15000"/>
                <w14:lumMod w14:val="85000"/>
              </w14:schemeClr>
            </w14:solidFill>
          </w14:textFill>
        </w:rPr>
        <w:t xml:space="preserve">(a) </w:t>
      </w:r>
      <w:r w:rsidRPr="00B00E65">
        <w:rPr>
          <w14:textFill>
            <w14:solidFill>
              <w14:schemeClr w14:val="tx1">
                <w14:lumMod w14:val="85000"/>
                <w14:lumOff w14:val="15000"/>
                <w14:lumMod w14:val="85000"/>
                <w14:lumOff w14:val="15000"/>
                <w14:lumMod w14:val="85000"/>
              </w14:schemeClr>
            </w14:solidFill>
          </w14:textFill>
        </w:rPr>
        <w:t xml:space="preserve">resulting from Customer’s failure to comply </w:t>
      </w:r>
      <w:r w:rsidRPr="00824F9E">
        <w:rPr>
          <w14:textFill>
            <w14:solidFill>
              <w14:schemeClr w14:val="tx1">
                <w14:lumMod w14:val="85000"/>
                <w14:lumOff w14:val="15000"/>
                <w14:lumMod w14:val="85000"/>
                <w14:lumOff w14:val="15000"/>
                <w14:lumMod w14:val="85000"/>
              </w14:schemeClr>
            </w14:solidFill>
          </w14:textFill>
        </w:rPr>
        <w:t>with minimum system requirements (per Exhibit B)</w:t>
      </w:r>
      <w:r>
        <w:rPr>
          <w14:textFill>
            <w14:solidFill>
              <w14:schemeClr w14:val="tx1">
                <w14:lumMod w14:val="85000"/>
                <w14:lumOff w14:val="15000"/>
                <w14:lumMod w14:val="85000"/>
                <w14:lumOff w14:val="15000"/>
                <w14:lumMod w14:val="85000"/>
              </w14:schemeClr>
            </w14:solidFill>
          </w14:textFill>
        </w:rPr>
        <w:t xml:space="preserve"> or any other breach of its obligations hereunder; (b) in any version of the Software</w:t>
      </w:r>
      <w:r w:rsidRPr="00824F9E">
        <w:rPr>
          <w14:textFill>
            <w14:solidFill>
              <w14:schemeClr w14:val="tx1">
                <w14:lumMod w14:val="85000"/>
                <w14:lumOff w14:val="15000"/>
                <w14:lumMod w14:val="85000"/>
                <w14:lumOff w14:val="15000"/>
                <w14:lumMod w14:val="85000"/>
              </w14:schemeClr>
            </w14:solidFill>
          </w14:textFill>
        </w:rPr>
        <w:t xml:space="preserve"> other than the most recent, but </w:t>
      </w:r>
      <w:r w:rsidR="00671D6B">
        <w:rPr>
          <w14:textFill>
            <w14:solidFill>
              <w14:schemeClr w14:val="tx1">
                <w14:lumMod w14:val="85000"/>
                <w14:lumOff w14:val="15000"/>
                <w14:lumMod w14:val="85000"/>
                <w14:lumOff w14:val="15000"/>
                <w14:lumMod w14:val="85000"/>
              </w14:schemeClr>
            </w14:solidFill>
          </w14:textFill>
        </w:rPr>
        <w:t>NCR</w:t>
      </w:r>
      <w:r w:rsidRPr="00824F9E">
        <w:rPr>
          <w14:textFill>
            <w14:solidFill>
              <w14:schemeClr w14:val="tx1">
                <w14:lumMod w14:val="85000"/>
                <w14:lumOff w14:val="15000"/>
                <w14:lumMod w14:val="85000"/>
                <w14:lumOff w14:val="15000"/>
                <w14:lumMod w14:val="85000"/>
              </w14:schemeClr>
            </w14:solidFill>
          </w14:textFill>
        </w:rPr>
        <w:t xml:space="preserve"> shall continue to support prior releases superseded by newer releases for 120 days to allow Customer to implement the newest release</w:t>
      </w:r>
      <w:r>
        <w:rPr>
          <w14:textFill>
            <w14:solidFill>
              <w14:schemeClr w14:val="tx1">
                <w14:lumMod w14:val="85000"/>
                <w14:lumOff w14:val="15000"/>
                <w14:lumMod w14:val="85000"/>
                <w14:lumOff w14:val="15000"/>
                <w14:lumMod w14:val="85000"/>
              </w14:schemeClr>
            </w14:solidFill>
          </w14:textFill>
        </w:rPr>
        <w:t xml:space="preserve">; (c) that are outside of the </w:t>
      </w:r>
      <w:r w:rsidR="00671D6B">
        <w:rPr>
          <w14:textFill>
            <w14:solidFill>
              <w14:schemeClr w14:val="tx1">
                <w14:lumMod w14:val="85000"/>
                <w14:lumOff w14:val="15000"/>
                <w14:lumMod w14:val="85000"/>
                <w14:lumOff w14:val="15000"/>
                <w14:lumMod w14:val="85000"/>
              </w14:schemeClr>
            </w14:solidFill>
          </w14:textFill>
        </w:rPr>
        <w:t>NCR</w:t>
      </w:r>
      <w:r>
        <w:rPr>
          <w14:textFill>
            <w14:solidFill>
              <w14:schemeClr w14:val="tx1">
                <w14:lumMod w14:val="85000"/>
                <w14:lumOff w14:val="15000"/>
                <w14:lumMod w14:val="85000"/>
                <w14:lumOff w14:val="15000"/>
                <w14:lumMod w14:val="85000"/>
              </w14:schemeClr>
            </w14:solidFill>
          </w14:textFill>
        </w:rPr>
        <w:t xml:space="preserve">-Controlled Environment; (d) resulting from Customer’s or a third party’s error, neglect, misuse, or modifications of the Products; or (e) resulting from causes outside of </w:t>
      </w:r>
      <w:r w:rsidR="00671D6B">
        <w:rPr>
          <w14:textFill>
            <w14:solidFill>
              <w14:schemeClr w14:val="tx1">
                <w14:lumMod w14:val="85000"/>
                <w14:lumOff w14:val="15000"/>
                <w14:lumMod w14:val="85000"/>
                <w14:lumOff w14:val="15000"/>
                <w14:lumMod w14:val="85000"/>
              </w14:schemeClr>
            </w14:solidFill>
          </w14:textFill>
        </w:rPr>
        <w:t>NCR</w:t>
      </w:r>
      <w:r>
        <w:rPr>
          <w14:textFill>
            <w14:solidFill>
              <w14:schemeClr w14:val="tx1">
                <w14:lumMod w14:val="85000"/>
                <w14:lumOff w14:val="15000"/>
                <w14:lumMod w14:val="85000"/>
                <w14:lumOff w14:val="15000"/>
                <w14:lumMod w14:val="85000"/>
              </w14:schemeClr>
            </w14:solidFill>
          </w14:textFill>
        </w:rPr>
        <w:t>’s control</w:t>
      </w:r>
      <w:r w:rsidR="00671D6B">
        <w:rPr>
          <w14:textFill>
            <w14:solidFill>
              <w14:schemeClr w14:val="tx1">
                <w14:lumMod w14:val="85000"/>
                <w14:lumOff w14:val="15000"/>
                <w14:lumMod w14:val="85000"/>
                <w14:lumOff w14:val="15000"/>
                <w14:lumMod w14:val="85000"/>
              </w14:schemeClr>
            </w14:solidFill>
          </w14:textFill>
        </w:rPr>
        <w:t xml:space="preserve">.  </w:t>
      </w:r>
      <w:r>
        <w:rPr>
          <w14:textFill>
            <w14:solidFill>
              <w14:schemeClr w14:val="tx1">
                <w14:lumMod w14:val="85000"/>
                <w14:lumOff w14:val="15000"/>
                <w14:lumMod w14:val="85000"/>
                <w14:lumOff w14:val="15000"/>
                <w14:lumMod w14:val="85000"/>
              </w14:schemeClr>
            </w14:solidFill>
          </w14:textFill>
        </w:rPr>
        <w:t xml:space="preserve">In any event, Support Services do not include (x) </w:t>
      </w:r>
      <w:r w:rsidRPr="00824F9E">
        <w:rPr>
          <w14:textFill>
            <w14:solidFill>
              <w14:schemeClr w14:val="tx1">
                <w14:lumMod w14:val="85000"/>
                <w14:lumOff w14:val="15000"/>
                <w14:lumMod w14:val="85000"/>
                <w14:lumOff w14:val="15000"/>
                <w14:lumMod w14:val="85000"/>
              </w14:schemeClr>
            </w14:solidFill>
          </w14:textFill>
        </w:rPr>
        <w:t>network configuration, assessment, growth or capacity planning</w:t>
      </w:r>
      <w:r>
        <w:rPr>
          <w14:textFill>
            <w14:solidFill>
              <w14:schemeClr w14:val="tx1">
                <w14:lumMod w14:val="85000"/>
                <w14:lumOff w14:val="15000"/>
                <w14:lumMod w14:val="85000"/>
                <w14:lumOff w14:val="15000"/>
                <w14:lumMod w14:val="85000"/>
              </w14:schemeClr>
            </w14:solidFill>
          </w14:textFill>
        </w:rPr>
        <w:t xml:space="preserve">; (y) replacement of corrupted files; or (z) </w:t>
      </w:r>
      <w:r w:rsidRPr="00824F9E">
        <w:rPr>
          <w14:textFill>
            <w14:solidFill>
              <w14:schemeClr w14:val="tx1">
                <w14:lumMod w14:val="85000"/>
                <w14:lumOff w14:val="15000"/>
                <w14:lumMod w14:val="85000"/>
                <w14:lumOff w14:val="15000"/>
                <w14:lumMod w14:val="85000"/>
              </w14:schemeClr>
            </w14:solidFill>
          </w14:textFill>
        </w:rPr>
        <w:t>code changes requested by Customer</w:t>
      </w:r>
      <w:r w:rsidR="00671D6B">
        <w:rPr>
          <w14:textFill>
            <w14:solidFill>
              <w14:schemeClr w14:val="tx1">
                <w14:lumMod w14:val="85000"/>
                <w14:lumOff w14:val="15000"/>
                <w14:lumMod w14:val="85000"/>
                <w14:lumOff w14:val="15000"/>
                <w14:lumMod w14:val="85000"/>
              </w14:schemeClr>
            </w14:solidFill>
          </w14:textFill>
        </w:rPr>
        <w:t xml:space="preserve">.  </w:t>
      </w:r>
    </w:p>
    <w:p w:rsidR="00B26CCD" w:rsidRDefault="00B26CCD" w:rsidP="00B26CCD">
      <w:pPr>
        <w:pStyle w:val="Heading1"/>
      </w:pPr>
      <w:bookmarkStart w:id="2" w:name="_Ref403595589"/>
      <w:r w:rsidRPr="00E81209">
        <w:t>Professional Services</w:t>
      </w:r>
      <w:bookmarkEnd w:id="2"/>
    </w:p>
    <w:p w:rsidR="007B06AA" w:rsidRDefault="007B06AA" w:rsidP="00CF44B2">
      <w:pPr>
        <w:pStyle w:val="Heading2"/>
      </w:pPr>
      <w:r w:rsidRPr="005065AF">
        <w:t xml:space="preserve">Customer may elect to obtain from </w:t>
      </w:r>
      <w:r w:rsidR="00671D6B">
        <w:t>NCR</w:t>
      </w:r>
      <w:r w:rsidR="00BE012A">
        <w:t xml:space="preserve">, via Customer’s Solution Provider, </w:t>
      </w:r>
      <w:r w:rsidRPr="005065AF">
        <w:t xml:space="preserve">professional services relating to the installation, implementation and use of the Covered Modules </w:t>
      </w:r>
      <w:r>
        <w:t>and Software (“</w:t>
      </w:r>
      <w:r w:rsidRPr="00142823">
        <w:rPr>
          <w:u w:val="single"/>
        </w:rPr>
        <w:t>Professional Services</w:t>
      </w:r>
      <w:r>
        <w:t xml:space="preserve">”) </w:t>
      </w:r>
      <w:r w:rsidRPr="005065AF">
        <w:t>including, but not limited to, user training and data conversion, pursuant to a written Statement of Work (each, a</w:t>
      </w:r>
      <w:r w:rsidR="00150FD9">
        <w:t>n</w:t>
      </w:r>
      <w:r w:rsidRPr="005065AF">
        <w:t xml:space="preserve"> “</w:t>
      </w:r>
      <w:r w:rsidRPr="005065AF">
        <w:rPr>
          <w:u w:val="single"/>
        </w:rPr>
        <w:t>SOW</w:t>
      </w:r>
      <w:r w:rsidRPr="005065AF">
        <w:t>”), signed by the Parties, and subject to Customer’s payment of the Professional Services Fees as set forth in the applicable SOW</w:t>
      </w:r>
      <w:r w:rsidR="00671D6B">
        <w:t xml:space="preserve">.  </w:t>
      </w:r>
      <w:r w:rsidRPr="005065AF">
        <w:t>Unless otherwise specified in a SOW, Customer shall be responsible for any software installation</w:t>
      </w:r>
      <w:r>
        <w:t>/de-installation and/or relocation</w:t>
      </w:r>
      <w:r w:rsidRPr="005065AF">
        <w:t xml:space="preserve">, user training, data conversion, and other services necessary </w:t>
      </w:r>
      <w:r w:rsidRPr="00142823">
        <w:t>for using the Covered Modules</w:t>
      </w:r>
      <w:r>
        <w:t xml:space="preserve"> and Software</w:t>
      </w:r>
      <w:r w:rsidR="00671D6B">
        <w:t xml:space="preserve">.  </w:t>
      </w:r>
    </w:p>
    <w:p w:rsidR="007B06AA" w:rsidRDefault="007B06AA" w:rsidP="007B06AA">
      <w:pPr>
        <w:pStyle w:val="Heading1"/>
      </w:pPr>
      <w:bookmarkStart w:id="3" w:name="_Ref403594946"/>
      <w:r w:rsidRPr="00E81209">
        <w:t>Fees, Invoicing</w:t>
      </w:r>
      <w:r>
        <w:t>,</w:t>
      </w:r>
      <w:r w:rsidRPr="00E81209">
        <w:t xml:space="preserve"> and Payment</w:t>
      </w:r>
      <w:bookmarkEnd w:id="3"/>
    </w:p>
    <w:p w:rsidR="007B06AA" w:rsidRPr="005065AF" w:rsidRDefault="007B06AA" w:rsidP="00CF44B2">
      <w:pPr>
        <w:pStyle w:val="Heading2"/>
      </w:pPr>
      <w:bookmarkStart w:id="4" w:name="_Ref88360038"/>
      <w:r>
        <w:rPr>
          <w:u w:val="single"/>
        </w:rPr>
        <w:t>Subscription</w:t>
      </w:r>
      <w:r w:rsidRPr="005065AF">
        <w:rPr>
          <w:u w:val="single"/>
        </w:rPr>
        <w:t xml:space="preserve"> Fees</w:t>
      </w:r>
      <w:bookmarkEnd w:id="4"/>
      <w:r w:rsidR="00671D6B">
        <w:t xml:space="preserve">.  </w:t>
      </w:r>
      <w:r w:rsidRPr="005065AF">
        <w:t xml:space="preserve">During the </w:t>
      </w:r>
      <w:r>
        <w:t>Subscription</w:t>
      </w:r>
      <w:r w:rsidRPr="005065AF">
        <w:t xml:space="preserve"> Services Term (as defined below) of this Agreement, Customer shall pay to </w:t>
      </w:r>
      <w:r w:rsidR="00671D6B">
        <w:t>NCR</w:t>
      </w:r>
      <w:r w:rsidRPr="005065AF">
        <w:t xml:space="preserve"> the recurring </w:t>
      </w:r>
      <w:r>
        <w:t>Subscription</w:t>
      </w:r>
      <w:r w:rsidRPr="005065AF">
        <w:t xml:space="preserve"> </w:t>
      </w:r>
      <w:r w:rsidR="00150FD9" w:rsidRPr="005065AF">
        <w:t xml:space="preserve">Fees </w:t>
      </w:r>
      <w:r w:rsidRPr="005065AF">
        <w:t xml:space="preserve">set forth on Exhibit A </w:t>
      </w:r>
      <w:r w:rsidR="004766E5">
        <w:t xml:space="preserve">(Services Summary) </w:t>
      </w:r>
      <w:r w:rsidRPr="005065AF">
        <w:t xml:space="preserve">hereto for each </w:t>
      </w:r>
      <w:r>
        <w:t xml:space="preserve">store </w:t>
      </w:r>
      <w:r w:rsidRPr="00894C6C">
        <w:t>accessing t</w:t>
      </w:r>
      <w:r>
        <w:t xml:space="preserve">he </w:t>
      </w:r>
      <w:r w:rsidRPr="005065AF">
        <w:t>Covered Module (“</w:t>
      </w:r>
      <w:r>
        <w:rPr>
          <w:u w:val="single"/>
        </w:rPr>
        <w:t>Subscription</w:t>
      </w:r>
      <w:r w:rsidRPr="005065AF">
        <w:rPr>
          <w:u w:val="single"/>
        </w:rPr>
        <w:t xml:space="preserve"> Fees</w:t>
      </w:r>
      <w:r w:rsidRPr="005065AF">
        <w:t>”)</w:t>
      </w:r>
      <w:r w:rsidR="00671D6B">
        <w:t xml:space="preserve">.  </w:t>
      </w:r>
      <w:r>
        <w:t>Subscription Fees shall be invoiced monthly in arrears.</w:t>
      </w:r>
    </w:p>
    <w:p w:rsidR="007B06AA" w:rsidRPr="005065AF" w:rsidRDefault="007B06AA" w:rsidP="00CF44B2">
      <w:pPr>
        <w:pStyle w:val="Heading2"/>
      </w:pPr>
      <w:r w:rsidRPr="005065AF">
        <w:rPr>
          <w:u w:val="single"/>
        </w:rPr>
        <w:t>Professional Services and Reimbursement of Expenses</w:t>
      </w:r>
      <w:r w:rsidR="00671D6B">
        <w:t xml:space="preserve">.  </w:t>
      </w:r>
      <w:r w:rsidRPr="005065AF">
        <w:t xml:space="preserve">Customer shall pay </w:t>
      </w:r>
      <w:r w:rsidR="00671D6B">
        <w:t>NCR</w:t>
      </w:r>
      <w:r w:rsidRPr="005065AF">
        <w:t xml:space="preserve"> for any Professional Services provided and expenses incurred pursuant to </w:t>
      </w:r>
      <w:r w:rsidRPr="00B65219">
        <w:t xml:space="preserve">Section </w:t>
      </w:r>
      <w:r w:rsidR="002147BB">
        <w:fldChar w:fldCharType="begin"/>
      </w:r>
      <w:r w:rsidR="002147BB">
        <w:instrText xml:space="preserve"> REF _Ref403595589 \r \p \h </w:instrText>
      </w:r>
      <w:r w:rsidR="002147BB">
        <w:fldChar w:fldCharType="separate"/>
      </w:r>
      <w:r w:rsidR="00671D6B">
        <w:t>3 above</w:t>
      </w:r>
      <w:r w:rsidR="002147BB">
        <w:fldChar w:fldCharType="end"/>
      </w:r>
      <w:r w:rsidR="00671D6B">
        <w:t xml:space="preserve">.  </w:t>
      </w:r>
      <w:r w:rsidRPr="005065AF">
        <w:t xml:space="preserve">Such expenses may include but are not limited to: travel, data processing, telephone, copying, setup fees, and other reasonable out-of-pocket and incidental expenses incurred by </w:t>
      </w:r>
      <w:r w:rsidR="00671D6B">
        <w:t>NCR</w:t>
      </w:r>
      <w:r w:rsidRPr="005065AF">
        <w:t xml:space="preserve"> in connection with the Professional Services performed</w:t>
      </w:r>
      <w:r w:rsidR="00671D6B">
        <w:t xml:space="preserve">.  </w:t>
      </w:r>
      <w:r w:rsidRPr="005065AF">
        <w:t xml:space="preserve">Professional Services shall be invoiced by </w:t>
      </w:r>
      <w:r w:rsidR="00671D6B">
        <w:t>NCR</w:t>
      </w:r>
      <w:r w:rsidRPr="005065AF">
        <w:t xml:space="preserve"> on a monthly basis</w:t>
      </w:r>
      <w:r>
        <w:t xml:space="preserve"> for Services</w:t>
      </w:r>
      <w:r w:rsidRPr="005065AF">
        <w:t xml:space="preserve"> performed during the previous calendar</w:t>
      </w:r>
      <w:r>
        <w:t xml:space="preserve"> </w:t>
      </w:r>
      <w:r w:rsidRPr="005065AF">
        <w:t>month.</w:t>
      </w:r>
    </w:p>
    <w:p w:rsidR="007B06AA" w:rsidRPr="005065AF" w:rsidRDefault="007B06AA" w:rsidP="00CF44B2">
      <w:pPr>
        <w:pStyle w:val="Heading2"/>
      </w:pPr>
      <w:r w:rsidRPr="005065AF">
        <w:rPr>
          <w:u w:val="single"/>
        </w:rPr>
        <w:t>Third Party Product Fees</w:t>
      </w:r>
      <w:r w:rsidR="00671D6B">
        <w:t xml:space="preserve">.  </w:t>
      </w:r>
      <w:r w:rsidRPr="005065AF">
        <w:t xml:space="preserve">Customer shall pay to </w:t>
      </w:r>
      <w:r w:rsidR="00671D6B">
        <w:t>NCR</w:t>
      </w:r>
      <w:r w:rsidRPr="005065AF">
        <w:t xml:space="preserve"> the fees set forth in any applicable </w:t>
      </w:r>
      <w:r w:rsidRPr="00E869D5">
        <w:t>quotation</w:t>
      </w:r>
      <w:r w:rsidRPr="005065AF">
        <w:t xml:space="preserve"> for any Third Party Products.</w:t>
      </w:r>
    </w:p>
    <w:p w:rsidR="007B06AA" w:rsidRPr="005065AF" w:rsidRDefault="007B06AA" w:rsidP="00CF44B2">
      <w:pPr>
        <w:pStyle w:val="Heading2"/>
      </w:pPr>
      <w:r w:rsidRPr="005065AF">
        <w:rPr>
          <w:u w:val="single"/>
        </w:rPr>
        <w:t>Leased Line Fee</w:t>
      </w:r>
      <w:r w:rsidR="00671D6B">
        <w:t xml:space="preserve">.  </w:t>
      </w:r>
      <w:r w:rsidRPr="005065AF">
        <w:t xml:space="preserve">If Customer chooses to </w:t>
      </w:r>
      <w:r w:rsidR="00A77B42">
        <w:t xml:space="preserve">use </w:t>
      </w:r>
      <w:r w:rsidRPr="005065AF">
        <w:t xml:space="preserve">dedicated leased lines, </w:t>
      </w:r>
      <w:r w:rsidR="00A77B42">
        <w:t xml:space="preserve">the installation cost for such </w:t>
      </w:r>
      <w:r w:rsidRPr="005065AF">
        <w:t xml:space="preserve">leased lines will be at Customer’s expense, and Customer shall pay to </w:t>
      </w:r>
      <w:r w:rsidR="00671D6B">
        <w:t>NCR</w:t>
      </w:r>
      <w:r w:rsidRPr="005065AF">
        <w:t xml:space="preserve"> </w:t>
      </w:r>
      <w:r w:rsidR="002147BB">
        <w:t>any</w:t>
      </w:r>
      <w:r w:rsidRPr="005065AF">
        <w:t xml:space="preserve"> applicable recurring </w:t>
      </w:r>
      <w:r w:rsidR="00A77B42">
        <w:t xml:space="preserve">fees for such leased lines, such as </w:t>
      </w:r>
      <w:r w:rsidRPr="005065AF">
        <w:t>cross connect</w:t>
      </w:r>
      <w:r w:rsidR="00A77B42">
        <w:t xml:space="preserve"> and </w:t>
      </w:r>
      <w:r w:rsidRPr="005065AF">
        <w:t>rack space fees</w:t>
      </w:r>
      <w:r w:rsidR="00A77B42">
        <w:t xml:space="preserve">, plus </w:t>
      </w:r>
      <w:r w:rsidRPr="005065AF">
        <w:t>any one-time fees listed in Exhibit A</w:t>
      </w:r>
      <w:r w:rsidR="008B6D35">
        <w:t xml:space="preserve"> (Services Summary)</w:t>
      </w:r>
      <w:r w:rsidR="00671D6B">
        <w:t xml:space="preserve">.  </w:t>
      </w:r>
      <w:r w:rsidRPr="005065AF">
        <w:t>Leased Line Fees</w:t>
      </w:r>
      <w:r>
        <w:t xml:space="preserve"> shall be invoiced</w:t>
      </w:r>
      <w:r w:rsidRPr="005065AF">
        <w:t xml:space="preserve"> monthly in arrears</w:t>
      </w:r>
      <w:r>
        <w:t>.</w:t>
      </w:r>
    </w:p>
    <w:p w:rsidR="007B06AA" w:rsidRPr="005065AF" w:rsidRDefault="007B06AA" w:rsidP="00CF44B2">
      <w:pPr>
        <w:pStyle w:val="Heading2"/>
      </w:pPr>
      <w:bookmarkStart w:id="5" w:name="_Ref403596415"/>
      <w:r w:rsidRPr="005065AF">
        <w:rPr>
          <w:u w:val="single"/>
        </w:rPr>
        <w:t>Recurring Fees</w:t>
      </w:r>
      <w:r w:rsidR="00671D6B">
        <w:t xml:space="preserve">.  </w:t>
      </w:r>
      <w:r w:rsidRPr="005065AF">
        <w:t>Recurring fees are fixed for the Initial Term</w:t>
      </w:r>
      <w:r w:rsidR="00671D6B">
        <w:t xml:space="preserve">.  </w:t>
      </w:r>
      <w:r w:rsidRPr="005065AF">
        <w:t xml:space="preserve">After the Initial Term, </w:t>
      </w:r>
      <w:r w:rsidR="00671D6B">
        <w:t>NCR</w:t>
      </w:r>
      <w:r w:rsidRPr="005065AF">
        <w:t xml:space="preserve"> shall have the annual right to increase the recurring Fees upon no less than 3</w:t>
      </w:r>
      <w:r>
        <w:t>0</w:t>
      </w:r>
      <w:r w:rsidRPr="005065AF">
        <w:t xml:space="preserve"> days prior written notice to Customer</w:t>
      </w:r>
      <w:r w:rsidR="00671D6B">
        <w:t xml:space="preserve">.  </w:t>
      </w:r>
      <w:bookmarkEnd w:id="5"/>
    </w:p>
    <w:p w:rsidR="007B06AA" w:rsidRPr="005065AF" w:rsidRDefault="007B06AA" w:rsidP="00CF44B2">
      <w:pPr>
        <w:pStyle w:val="Heading2"/>
      </w:pPr>
      <w:r w:rsidRPr="005065AF">
        <w:rPr>
          <w:u w:val="single"/>
        </w:rPr>
        <w:t>Payment Terms</w:t>
      </w:r>
      <w:r w:rsidR="00671D6B">
        <w:t xml:space="preserve">.  </w:t>
      </w:r>
      <w:r w:rsidRPr="005065AF">
        <w:t>All invoices are due and payable upon receipt</w:t>
      </w:r>
      <w:r w:rsidR="00671D6B">
        <w:t xml:space="preserve">.  </w:t>
      </w:r>
      <w:r w:rsidRPr="005065AF">
        <w:t xml:space="preserve">If Customer disputes any portion of an invoice, Customer will promptly notify </w:t>
      </w:r>
      <w:r w:rsidR="00671D6B">
        <w:t>NCR</w:t>
      </w:r>
      <w:r w:rsidRPr="005065AF">
        <w:t xml:space="preserve"> of the amount and basis of the dispute, and Customer will pay the undisputed portion within 30 days after the invoice date</w:t>
      </w:r>
      <w:r w:rsidR="00671D6B">
        <w:t>.  NCR</w:t>
      </w:r>
      <w:r w:rsidRPr="005065AF">
        <w:t xml:space="preserve"> may charge late payment fees on unpaid, undisputed amounts, such fees to be the lesser of one and one-half percent (1.5%) per month of the balance due, or any applicable limit imposed by law</w:t>
      </w:r>
      <w:r w:rsidR="00671D6B">
        <w:t xml:space="preserve">.  </w:t>
      </w:r>
      <w:r w:rsidRPr="005065AF">
        <w:t>This late payment fee is not intended to create a credit arrangement</w:t>
      </w:r>
      <w:r w:rsidR="00671D6B">
        <w:t xml:space="preserve">.  </w:t>
      </w:r>
      <w:r w:rsidRPr="005065AF">
        <w:t xml:space="preserve">Customer agrees to pay court costs, expenses and reasonable attorneys’ fees if the account is referred for collections to a party outside of </w:t>
      </w:r>
      <w:r w:rsidR="00671D6B">
        <w:t xml:space="preserve">NCR.  </w:t>
      </w:r>
    </w:p>
    <w:p w:rsidR="007B06AA" w:rsidRDefault="007B06AA" w:rsidP="00CF44B2">
      <w:pPr>
        <w:pStyle w:val="Heading2"/>
      </w:pPr>
      <w:r w:rsidRPr="005065AF">
        <w:rPr>
          <w:u w:val="single"/>
        </w:rPr>
        <w:t>Taxes</w:t>
      </w:r>
      <w:r w:rsidR="00671D6B">
        <w:t xml:space="preserve">.  </w:t>
      </w:r>
      <w:r w:rsidRPr="005065AF">
        <w:t xml:space="preserve">All taxes, duties, fees and other governmental charges of any kind (including sales and use taxes, but excluding taxes based on the gross revenues or net income of </w:t>
      </w:r>
      <w:r w:rsidR="00671D6B">
        <w:t>NCR</w:t>
      </w:r>
      <w:r w:rsidRPr="005065AF">
        <w:t xml:space="preserve">) which are imposed by or under the authority of any government or any political subdivision thereof on the </w:t>
      </w:r>
      <w:r>
        <w:t>Services</w:t>
      </w:r>
      <w:r w:rsidRPr="005065AF">
        <w:t xml:space="preserve"> provided by </w:t>
      </w:r>
      <w:r w:rsidR="00671D6B">
        <w:t>NCR</w:t>
      </w:r>
      <w:r w:rsidRPr="005065AF">
        <w:t xml:space="preserve"> under this Agreement shall be borne by Customer and shall not be</w:t>
      </w:r>
      <w:r>
        <w:t xml:space="preserve"> </w:t>
      </w:r>
      <w:r w:rsidRPr="005065AF">
        <w:t>considered a part of, a deduction from</w:t>
      </w:r>
      <w:r>
        <w:t>,</w:t>
      </w:r>
      <w:r w:rsidRPr="005065AF">
        <w:t xml:space="preserve"> or an offset against such fees.</w:t>
      </w:r>
    </w:p>
    <w:p w:rsidR="007B06AA" w:rsidRDefault="007B06AA" w:rsidP="007B06AA">
      <w:pPr>
        <w:pStyle w:val="Heading1"/>
      </w:pPr>
      <w:r w:rsidRPr="00E81209">
        <w:lastRenderedPageBreak/>
        <w:t>Customer Obligations</w:t>
      </w:r>
    </w:p>
    <w:p w:rsidR="007B06AA" w:rsidRDefault="007B06AA" w:rsidP="00CF44B2">
      <w:pPr>
        <w:pStyle w:val="Heading2"/>
      </w:pPr>
      <w:r w:rsidRPr="005065AF">
        <w:rPr>
          <w:u w:val="single"/>
        </w:rPr>
        <w:t>General Cooperation</w:t>
      </w:r>
      <w:r w:rsidR="00671D6B">
        <w:t xml:space="preserve">.  </w:t>
      </w:r>
      <w:r w:rsidRPr="005065AF">
        <w:t xml:space="preserve">Customer shall liaise and cooperate fully with </w:t>
      </w:r>
      <w:r w:rsidR="00671D6B">
        <w:t>NCR</w:t>
      </w:r>
      <w:r w:rsidRPr="005065AF">
        <w:t xml:space="preserve"> </w:t>
      </w:r>
      <w:r w:rsidR="00BE012A">
        <w:t xml:space="preserve">and Customer’s Solution Provider </w:t>
      </w:r>
      <w:r w:rsidRPr="005065AF">
        <w:t xml:space="preserve">in relation to this Agreement, including, without limitation, providing </w:t>
      </w:r>
      <w:r w:rsidR="00671D6B">
        <w:t>NCR</w:t>
      </w:r>
      <w:r w:rsidRPr="005065AF">
        <w:t xml:space="preserve"> with all reasonable assistance as required for the performance of </w:t>
      </w:r>
      <w:r w:rsidR="00671D6B">
        <w:t>NCR</w:t>
      </w:r>
      <w:r w:rsidRPr="005065AF">
        <w:t xml:space="preserve">’s obligations hereunder, </w:t>
      </w:r>
      <w:r w:rsidRPr="00D63990">
        <w:t xml:space="preserve">as well as with complete, timely and accurate information regarding Customer’s requirements and all other data and information required for the performance by </w:t>
      </w:r>
      <w:r w:rsidR="00671D6B">
        <w:t>NCR</w:t>
      </w:r>
      <w:r w:rsidRPr="00D63990">
        <w:t xml:space="preserve"> of its obligations</w:t>
      </w:r>
      <w:r w:rsidR="00671D6B">
        <w:t xml:space="preserve">.  </w:t>
      </w:r>
    </w:p>
    <w:p w:rsidR="007B06AA" w:rsidRDefault="007B06AA" w:rsidP="00CF44B2">
      <w:pPr>
        <w:pStyle w:val="Heading2"/>
      </w:pPr>
      <w:r w:rsidRPr="005065AF">
        <w:rPr>
          <w:u w:val="single"/>
        </w:rPr>
        <w:t>System Requirements</w:t>
      </w:r>
      <w:r w:rsidR="00671D6B">
        <w:t xml:space="preserve">.  </w:t>
      </w:r>
      <w:r w:rsidRPr="005065AF">
        <w:t xml:space="preserve">Customer shall be solely responsible for meeting the system requirements (including obtaining </w:t>
      </w:r>
      <w:r>
        <w:t xml:space="preserve">and maintaining </w:t>
      </w:r>
      <w:r w:rsidRPr="005065AF">
        <w:t>the necessary ha</w:t>
      </w:r>
      <w:r>
        <w:t>rdware and software) described i</w:t>
      </w:r>
      <w:r w:rsidRPr="005065AF">
        <w:t xml:space="preserve">n Exhibit </w:t>
      </w:r>
      <w:r>
        <w:t>B (</w:t>
      </w:r>
      <w:r w:rsidRPr="005065AF">
        <w:t>System Requirements</w:t>
      </w:r>
      <w:r>
        <w:t>)</w:t>
      </w:r>
      <w:r w:rsidRPr="005065AF">
        <w:t>.</w:t>
      </w:r>
    </w:p>
    <w:p w:rsidR="007B06AA" w:rsidRDefault="007B06AA" w:rsidP="00CF44B2">
      <w:pPr>
        <w:pStyle w:val="Heading2"/>
      </w:pPr>
      <w:r w:rsidRPr="005065AF">
        <w:rPr>
          <w:u w:val="single"/>
        </w:rPr>
        <w:t>Processor Requirements</w:t>
      </w:r>
      <w:r w:rsidR="00671D6B">
        <w:t xml:space="preserve">.  </w:t>
      </w:r>
      <w:r w:rsidRPr="005065AF">
        <w:t xml:space="preserve">To provide the </w:t>
      </w:r>
      <w:r>
        <w:t>Subscription</w:t>
      </w:r>
      <w:r w:rsidRPr="005065AF">
        <w:t xml:space="preserve"> Services, Customer must have engaged a currently-supported Processor as per the list of such Processors identified in </w:t>
      </w:r>
      <w:r>
        <w:t>Exhibit B (</w:t>
      </w:r>
      <w:r w:rsidRPr="005065AF">
        <w:t>System Requirements)</w:t>
      </w:r>
      <w:r w:rsidR="00671D6B">
        <w:t xml:space="preserve">.  </w:t>
      </w:r>
      <w:r>
        <w:t>Subscription</w:t>
      </w:r>
      <w:r w:rsidRPr="005065AF">
        <w:t xml:space="preserve"> Services neither include, nor does </w:t>
      </w:r>
      <w:r w:rsidR="00671D6B">
        <w:t>NCR</w:t>
      </w:r>
      <w:r w:rsidRPr="005065AF">
        <w:t xml:space="preserve"> take any responsibility or liability for, any payment processing services, which must be provided by Processors.</w:t>
      </w:r>
    </w:p>
    <w:p w:rsidR="007B06AA" w:rsidRDefault="007B06AA" w:rsidP="00CF44B2">
      <w:pPr>
        <w:pStyle w:val="Heading2"/>
      </w:pPr>
      <w:r w:rsidRPr="005065AF">
        <w:rPr>
          <w:u w:val="single"/>
        </w:rPr>
        <w:t>Internet</w:t>
      </w:r>
      <w:r w:rsidR="00671D6B">
        <w:t xml:space="preserve">.  </w:t>
      </w:r>
      <w:r w:rsidRPr="005065AF">
        <w:t xml:space="preserve">In order to use the </w:t>
      </w:r>
      <w:r>
        <w:t>Subscription Services</w:t>
      </w:r>
      <w:r w:rsidRPr="005065AF">
        <w:t>, Customer may be required to obtain access to a Web-Based Network</w:t>
      </w:r>
      <w:r>
        <w:t xml:space="preserve">; Customer will </w:t>
      </w:r>
      <w:r w:rsidRPr="005065AF">
        <w:t>pay all service fees associated with such access</w:t>
      </w:r>
      <w:r w:rsidR="00671D6B">
        <w:t xml:space="preserve">.  </w:t>
      </w:r>
      <w:r w:rsidRPr="005065AF">
        <w:t xml:space="preserve">Customer must provide </w:t>
      </w:r>
      <w:r>
        <w:t xml:space="preserve">and maintain </w:t>
      </w:r>
      <w:r w:rsidRPr="005065AF">
        <w:t>all equipment necessary to make such connection to the applicable Web-Based Network</w:t>
      </w:r>
      <w:r>
        <w:t>,</w:t>
      </w:r>
      <w:r w:rsidRPr="005065AF">
        <w:t xml:space="preserve"> including, but not limited to, computers, routers and modems or other access devices</w:t>
      </w:r>
      <w:r w:rsidR="00671D6B">
        <w:t xml:space="preserve">.  </w:t>
      </w:r>
    </w:p>
    <w:p w:rsidR="007B06AA" w:rsidRPr="00B00E65" w:rsidRDefault="007B06AA" w:rsidP="00CF44B2">
      <w:pPr>
        <w:pStyle w:val="Heading2"/>
      </w:pPr>
      <w:r w:rsidRPr="00B00E65">
        <w:rPr>
          <w:u w:val="single"/>
        </w:rPr>
        <w:t>Access</w:t>
      </w:r>
      <w:r w:rsidR="00671D6B">
        <w:t xml:space="preserve">.  </w:t>
      </w:r>
      <w:r w:rsidRPr="00B00E65">
        <w:t xml:space="preserve">Customer shall allow </w:t>
      </w:r>
      <w:r w:rsidR="00671D6B">
        <w:t>NCR</w:t>
      </w:r>
      <w:r w:rsidRPr="00B00E65">
        <w:t xml:space="preserve"> and </w:t>
      </w:r>
      <w:r w:rsidR="00671D6B">
        <w:t>NCR</w:t>
      </w:r>
      <w:r w:rsidRPr="00B00E65">
        <w:t>’s authorized representatives</w:t>
      </w:r>
      <w:r w:rsidR="00BE012A">
        <w:t xml:space="preserve"> including customer’s </w:t>
      </w:r>
      <w:r w:rsidR="00AF0A82">
        <w:t xml:space="preserve">Connected Payments </w:t>
      </w:r>
      <w:r w:rsidR="00BE012A">
        <w:t xml:space="preserve">Solution Provider, </w:t>
      </w:r>
      <w:r w:rsidRPr="00B00E65">
        <w:t xml:space="preserve">full and free access to the </w:t>
      </w:r>
      <w:r>
        <w:t>Software</w:t>
      </w:r>
      <w:r w:rsidRPr="00B00E65">
        <w:t xml:space="preserve"> and use of necessary facilities and equipment at no charge in order to perform </w:t>
      </w:r>
      <w:r w:rsidRPr="0065760E">
        <w:t>Support</w:t>
      </w:r>
      <w:r w:rsidRPr="00B00E65">
        <w:t xml:space="preserve"> Services, including without limitation remote access to any machine where the </w:t>
      </w:r>
      <w:r>
        <w:t>Software is</w:t>
      </w:r>
      <w:r w:rsidRPr="00B00E65">
        <w:t xml:space="preserve"> installed</w:t>
      </w:r>
      <w:r w:rsidR="00671D6B">
        <w:t>.  NCR</w:t>
      </w:r>
      <w:r w:rsidRPr="00B00E65">
        <w:t xml:space="preserve"> reserves the right to charge </w:t>
      </w:r>
      <w:r w:rsidR="00DC43E0">
        <w:t>additional fees</w:t>
      </w:r>
      <w:r w:rsidRPr="00B00E65">
        <w:t xml:space="preserve"> for such Services where remote access is not provided.</w:t>
      </w:r>
    </w:p>
    <w:p w:rsidR="007B06AA" w:rsidRDefault="007B06AA" w:rsidP="00CF44B2">
      <w:pPr>
        <w:pStyle w:val="Heading2"/>
      </w:pPr>
      <w:r w:rsidRPr="00B00E65">
        <w:rPr>
          <w:u w:val="single"/>
        </w:rPr>
        <w:t>Technical Contacts</w:t>
      </w:r>
      <w:r w:rsidR="00671D6B">
        <w:t xml:space="preserve">.  </w:t>
      </w:r>
      <w:r w:rsidRPr="00B00E65">
        <w:t xml:space="preserve">All calls </w:t>
      </w:r>
      <w:r>
        <w:t>for S</w:t>
      </w:r>
      <w:r w:rsidRPr="00B00E65">
        <w:t xml:space="preserve">upport </w:t>
      </w:r>
      <w:r>
        <w:t xml:space="preserve">Services </w:t>
      </w:r>
      <w:r w:rsidRPr="00B00E65">
        <w:t xml:space="preserve">shall be directed </w:t>
      </w:r>
      <w:r w:rsidR="00DC43E0">
        <w:t xml:space="preserve">to Customer’s Connected Payments </w:t>
      </w:r>
      <w:r w:rsidR="00AF0A82">
        <w:t>Solution Provider</w:t>
      </w:r>
      <w:r w:rsidR="00DC43E0">
        <w:t>.</w:t>
      </w:r>
    </w:p>
    <w:p w:rsidR="007B06AA" w:rsidRDefault="007B06AA" w:rsidP="00CF44B2">
      <w:pPr>
        <w:pStyle w:val="Heading2"/>
      </w:pPr>
      <w:r w:rsidRPr="00663EA7">
        <w:rPr>
          <w:u w:val="single"/>
        </w:rPr>
        <w:t>Data Back-Ups</w:t>
      </w:r>
      <w:r w:rsidR="00671D6B">
        <w:t xml:space="preserve">.  </w:t>
      </w:r>
      <w:r w:rsidRPr="00CF44B2">
        <w:rPr>
          <w:smallCaps/>
        </w:rPr>
        <w:t>Customer shall ensure that all of customer’s services and data files are routinely archived and documented</w:t>
      </w:r>
      <w:r w:rsidR="00671D6B" w:rsidRPr="00CF44B2">
        <w:rPr>
          <w:smallCaps/>
        </w:rPr>
        <w:t xml:space="preserve">.  </w:t>
      </w:r>
      <w:r w:rsidRPr="00CF44B2">
        <w:rPr>
          <w:smallCaps/>
        </w:rPr>
        <w:t xml:space="preserve">Neither </w:t>
      </w:r>
      <w:r w:rsidR="00671D6B" w:rsidRPr="00CF44B2">
        <w:rPr>
          <w:smallCaps/>
        </w:rPr>
        <w:t>NCR</w:t>
      </w:r>
      <w:r w:rsidRPr="00CF44B2">
        <w:rPr>
          <w:smallCaps/>
        </w:rPr>
        <w:t xml:space="preserve"> nor any of </w:t>
      </w:r>
      <w:r w:rsidR="00671D6B" w:rsidRPr="00CF44B2">
        <w:rPr>
          <w:smallCaps/>
        </w:rPr>
        <w:t>NCR</w:t>
      </w:r>
      <w:r w:rsidRPr="00CF44B2">
        <w:rPr>
          <w:smallCaps/>
        </w:rPr>
        <w:t xml:space="preserve">’s authorized service representatives </w:t>
      </w:r>
      <w:r w:rsidR="00AF0A82" w:rsidRPr="00CF44B2">
        <w:rPr>
          <w:smallCaps/>
        </w:rPr>
        <w:t xml:space="preserve">or Solution Providers </w:t>
      </w:r>
      <w:r w:rsidRPr="00CF44B2">
        <w:rPr>
          <w:smallCaps/>
        </w:rPr>
        <w:t xml:space="preserve">are responsible or liable for Customer’s failure to do so or for any unavailability of data while </w:t>
      </w:r>
      <w:r w:rsidR="00671D6B" w:rsidRPr="00CF44B2">
        <w:rPr>
          <w:smallCaps/>
        </w:rPr>
        <w:t>NCR</w:t>
      </w:r>
      <w:r w:rsidRPr="00CF44B2">
        <w:rPr>
          <w:smallCaps/>
        </w:rPr>
        <w:t xml:space="preserve"> is performing support services.</w:t>
      </w:r>
    </w:p>
    <w:p w:rsidR="007B06AA" w:rsidRDefault="00E1452C" w:rsidP="00E1452C">
      <w:pPr>
        <w:pStyle w:val="Heading1"/>
      </w:pPr>
      <w:r w:rsidRPr="00E1452C">
        <w:t>Ownership and License</w:t>
      </w:r>
    </w:p>
    <w:p w:rsidR="00E1452C" w:rsidRDefault="00E1452C" w:rsidP="00CF44B2">
      <w:pPr>
        <w:pStyle w:val="Heading2"/>
      </w:pPr>
      <w:bookmarkStart w:id="6" w:name="_Ref403650803"/>
      <w:r w:rsidRPr="00CF44B2">
        <w:rPr>
          <w:u w:val="single"/>
        </w:rPr>
        <w:t>Ownership of Covered Modules and Software</w:t>
      </w:r>
      <w:r w:rsidR="00671D6B">
        <w:t xml:space="preserve">.  </w:t>
      </w:r>
      <w:r w:rsidRPr="005065AF">
        <w:t>All right, title and interest in the Covered Modules</w:t>
      </w:r>
      <w:r>
        <w:t xml:space="preserve"> and Software</w:t>
      </w:r>
      <w:r w:rsidRPr="005065AF">
        <w:t xml:space="preserve"> and all new releases, revisions, modifications or enhancements to and derivative works thereof, whether created by </w:t>
      </w:r>
      <w:r w:rsidR="00671D6B">
        <w:t>NCR</w:t>
      </w:r>
      <w:r w:rsidRPr="005065AF">
        <w:t xml:space="preserve"> or Customer, including (but not limited to) all copyrights, </w:t>
      </w:r>
      <w:r w:rsidRPr="00377FCC">
        <w:t>patents, trade secrets, t</w:t>
      </w:r>
      <w:r w:rsidRPr="00BD2703">
        <w:t xml:space="preserve">rademarks and other intellectual property rights protecting or pertaining to any aspect of any of the foregoing, shall at all times remain the property of </w:t>
      </w:r>
      <w:r w:rsidR="00671D6B">
        <w:t>NCR</w:t>
      </w:r>
      <w:r w:rsidRPr="00BD2703">
        <w:t xml:space="preserve"> or its suppliers</w:t>
      </w:r>
      <w:r w:rsidR="00671D6B">
        <w:t xml:space="preserve">.  </w:t>
      </w:r>
      <w:r w:rsidRPr="00BD2703">
        <w:t>The Covered Modules</w:t>
      </w:r>
      <w:r>
        <w:t xml:space="preserve"> and Software</w:t>
      </w:r>
      <w:r w:rsidRPr="00BD2703">
        <w:t xml:space="preserve"> provided hereunder contain tra</w:t>
      </w:r>
      <w:r w:rsidRPr="005065AF">
        <w:t xml:space="preserve">de secrets of </w:t>
      </w:r>
      <w:r w:rsidR="00671D6B">
        <w:t>NCR</w:t>
      </w:r>
      <w:r w:rsidRPr="005065AF">
        <w:t>, including, without limitation, the source code version and the specific design of the Covered Modules</w:t>
      </w:r>
      <w:r>
        <w:t xml:space="preserve"> and Software</w:t>
      </w:r>
      <w:r w:rsidR="00671D6B">
        <w:t xml:space="preserve">.  </w:t>
      </w:r>
      <w:r w:rsidRPr="005065AF">
        <w:t xml:space="preserve">Performance by </w:t>
      </w:r>
      <w:r w:rsidR="00671D6B">
        <w:t>NCR</w:t>
      </w:r>
      <w:r w:rsidRPr="005065AF">
        <w:t xml:space="preserve"> of any </w:t>
      </w:r>
      <w:r>
        <w:t>P</w:t>
      </w:r>
      <w:r w:rsidRPr="005065AF">
        <w:t xml:space="preserve">rofessional </w:t>
      </w:r>
      <w:r>
        <w:t>S</w:t>
      </w:r>
      <w:r w:rsidRPr="005065AF">
        <w:t>ervices shall not be deemed as work-for-hire but shall instead be subject to this Section</w:t>
      </w:r>
      <w:r w:rsidR="00A77B42">
        <w:t xml:space="preserve"> </w:t>
      </w:r>
      <w:r w:rsidR="00A77B42">
        <w:fldChar w:fldCharType="begin"/>
      </w:r>
      <w:r w:rsidR="00A77B42">
        <w:instrText xml:space="preserve"> REF _Ref403650803 \r \h </w:instrText>
      </w:r>
      <w:r w:rsidR="00A77B42">
        <w:fldChar w:fldCharType="separate"/>
      </w:r>
      <w:r w:rsidR="00671D6B">
        <w:t>6.1</w:t>
      </w:r>
      <w:r w:rsidR="00A77B42">
        <w:fldChar w:fldCharType="end"/>
      </w:r>
      <w:r w:rsidRPr="005065AF">
        <w:t>.</w:t>
      </w:r>
      <w:bookmarkEnd w:id="6"/>
    </w:p>
    <w:p w:rsidR="00E1452C" w:rsidRDefault="00E1452C" w:rsidP="00CF44B2">
      <w:pPr>
        <w:pStyle w:val="Heading2"/>
      </w:pPr>
      <w:r w:rsidRPr="00CF44B2">
        <w:rPr>
          <w:u w:val="single"/>
        </w:rPr>
        <w:t>License to Software</w:t>
      </w:r>
      <w:r w:rsidR="00671D6B">
        <w:t xml:space="preserve">.  </w:t>
      </w:r>
      <w:r w:rsidRPr="00F663C5">
        <w:rPr>
          <w:rFonts w:eastAsia="Calibri"/>
        </w:rPr>
        <w:t>Customer is</w:t>
      </w:r>
      <w:r w:rsidRPr="00F663C5">
        <w:t xml:space="preserve"> licensed to possess and use only the object code form of the Software</w:t>
      </w:r>
      <w:r w:rsidR="00671D6B">
        <w:t xml:space="preserve">.  </w:t>
      </w:r>
      <w:r w:rsidRPr="00F663C5">
        <w:t>Customer will retain any copyright notices and proprietary legends on all copies of the Software and the media on which it is delivered</w:t>
      </w:r>
      <w:r w:rsidR="00671D6B">
        <w:t xml:space="preserve">.  </w:t>
      </w:r>
      <w:r w:rsidRPr="00F663C5">
        <w:t>Except as this Agreement expressly permits, Customer may not (a) use, copy, modify, publish, or display the Software; or (b) disclose, rent, loan, or transfer it to any other party</w:t>
      </w:r>
      <w:r w:rsidR="00671D6B">
        <w:t xml:space="preserve">.  </w:t>
      </w:r>
      <w:r w:rsidRPr="00F663C5">
        <w:t>Customer may make one archival copy of the Software for backup purposes only</w:t>
      </w:r>
      <w:r w:rsidR="00671D6B">
        <w:t xml:space="preserve">.  </w:t>
      </w:r>
      <w:r w:rsidRPr="00F663C5">
        <w:t>Customer may not reverse engineer the Software or derive a source code equivalent of it other than as authorized by statute</w:t>
      </w:r>
      <w:r w:rsidR="00671D6B">
        <w:t xml:space="preserve">.  </w:t>
      </w:r>
      <w:r w:rsidRPr="00F663C5">
        <w:t xml:space="preserve">Customer is not licensed to use the Software in conjunction with software or hardware other than that authorized by </w:t>
      </w:r>
      <w:r w:rsidR="00671D6B">
        <w:t xml:space="preserve">NCR.  </w:t>
      </w:r>
      <w:r w:rsidRPr="00F663C5">
        <w:t>Customer’s license will automatically end if Customer fails to comply with any part of this Agreement.</w:t>
      </w:r>
    </w:p>
    <w:p w:rsidR="00E1452C" w:rsidRDefault="00E1452C" w:rsidP="0099688C">
      <w:pPr>
        <w:pStyle w:val="Heading1"/>
      </w:pPr>
      <w:bookmarkStart w:id="7" w:name="_Ref67634361"/>
      <w:r w:rsidRPr="00E81209">
        <w:t>Term and Termination</w:t>
      </w:r>
      <w:bookmarkEnd w:id="7"/>
    </w:p>
    <w:p w:rsidR="00E1452C" w:rsidRDefault="00E1452C" w:rsidP="00CF44B2">
      <w:pPr>
        <w:pStyle w:val="Heading2"/>
      </w:pPr>
      <w:bookmarkStart w:id="8" w:name="_Ref88305809"/>
      <w:bookmarkStart w:id="9" w:name="_Ref403650724"/>
      <w:r w:rsidRPr="005065AF">
        <w:rPr>
          <w:u w:val="single"/>
        </w:rPr>
        <w:t>Initial Term</w:t>
      </w:r>
      <w:bookmarkEnd w:id="8"/>
      <w:r w:rsidR="00671D6B">
        <w:t xml:space="preserve">.  </w:t>
      </w:r>
      <w:r w:rsidRPr="005065AF">
        <w:t xml:space="preserve">Except as specifically provided in this Section </w:t>
      </w:r>
      <w:r w:rsidR="00AF0A82">
        <w:fldChar w:fldCharType="begin"/>
      </w:r>
      <w:r w:rsidR="00AF0A82">
        <w:instrText xml:space="preserve"> REF _Ref67634361 \r \h </w:instrText>
      </w:r>
      <w:r w:rsidR="00AF0A82">
        <w:fldChar w:fldCharType="separate"/>
      </w:r>
      <w:r w:rsidR="00671D6B">
        <w:t>7</w:t>
      </w:r>
      <w:r w:rsidR="00AF0A82">
        <w:fldChar w:fldCharType="end"/>
      </w:r>
      <w:r w:rsidRPr="005065AF">
        <w:t xml:space="preserve">, the initial term for </w:t>
      </w:r>
      <w:r>
        <w:t>Subscription</w:t>
      </w:r>
      <w:r w:rsidRPr="005065AF">
        <w:t xml:space="preserve"> Services shall commence on the Effective Date and shall expire on the anniversary of such date as agreed to by the Parties and stated on the first page of this Agreement (the “</w:t>
      </w:r>
      <w:r w:rsidRPr="005065AF">
        <w:rPr>
          <w:u w:val="single"/>
        </w:rPr>
        <w:t>Initial Term</w:t>
      </w:r>
      <w:r w:rsidRPr="005065AF">
        <w:t>”)</w:t>
      </w:r>
      <w:r w:rsidR="00671D6B">
        <w:t xml:space="preserve">.  </w:t>
      </w:r>
      <w:r w:rsidRPr="005065AF">
        <w:t>Thereafter, on the anniversary of the Effective Date (“</w:t>
      </w:r>
      <w:r w:rsidRPr="005065AF">
        <w:rPr>
          <w:u w:val="single"/>
        </w:rPr>
        <w:t>Renewal Date</w:t>
      </w:r>
      <w:r w:rsidRPr="005065AF">
        <w:t xml:space="preserve">”), </w:t>
      </w:r>
      <w:r>
        <w:t>Subscription</w:t>
      </w:r>
      <w:r w:rsidRPr="005065AF">
        <w:t xml:space="preserve"> Services will automatically renew for successive one</w:t>
      </w:r>
      <w:r>
        <w:t>-</w:t>
      </w:r>
      <w:r w:rsidRPr="005065AF">
        <w:t xml:space="preserve">year terms (the Initial Term and each subsequent renewal term, a “Term”), which shall be under the same terms and conditions as the expiring Term (subject to </w:t>
      </w:r>
      <w:r w:rsidRPr="00B65219">
        <w:t xml:space="preserve">Section </w:t>
      </w:r>
      <w:r w:rsidR="00AF0A82">
        <w:fldChar w:fldCharType="begin"/>
      </w:r>
      <w:r w:rsidR="00AF0A82">
        <w:instrText xml:space="preserve"> REF _Ref403596415 \r \h </w:instrText>
      </w:r>
      <w:r w:rsidR="00AF0A82">
        <w:fldChar w:fldCharType="separate"/>
      </w:r>
      <w:r w:rsidR="00671D6B">
        <w:t>4.5</w:t>
      </w:r>
      <w:r w:rsidR="00AF0A82">
        <w:fldChar w:fldCharType="end"/>
      </w:r>
      <w:r w:rsidR="00AF0A82">
        <w:t xml:space="preserve"> </w:t>
      </w:r>
      <w:r w:rsidRPr="005065AF">
        <w:t>herein), unless (a) a Party provides written notice of non-renewal to the other Party at least 90 days prior to the end of the then-current Term, or (b) otherwise terminated pursuant to the terms of this Agreement.</w:t>
      </w:r>
      <w:bookmarkEnd w:id="9"/>
    </w:p>
    <w:p w:rsidR="00E1452C" w:rsidRDefault="00E1452C" w:rsidP="00CF44B2">
      <w:pPr>
        <w:pStyle w:val="Heading2"/>
      </w:pPr>
      <w:bookmarkStart w:id="10" w:name="_Ref67636046"/>
      <w:bookmarkStart w:id="11" w:name="_Ref403596445"/>
      <w:r w:rsidRPr="005065AF">
        <w:rPr>
          <w:u w:val="single"/>
        </w:rPr>
        <w:lastRenderedPageBreak/>
        <w:t>Termination of Agreement for Cause</w:t>
      </w:r>
      <w:bookmarkEnd w:id="10"/>
      <w:r w:rsidR="00671D6B">
        <w:t xml:space="preserve">.  </w:t>
      </w:r>
      <w:r w:rsidRPr="005065AF">
        <w:t>Either Party (“</w:t>
      </w:r>
      <w:r w:rsidRPr="005065AF">
        <w:rPr>
          <w:u w:val="single"/>
        </w:rPr>
        <w:t>Aggrieved Party</w:t>
      </w:r>
      <w:r w:rsidRPr="005065AF">
        <w:t xml:space="preserve">”) shall have the right to terminate this Agreement upon written notice of such termination, if the other Party commits a material breach of this Agreement and fails to correct or cure such material breach within 45 days following written notice by the Aggrieved Party specifying the material breach, and the nature and extent thereof, in reasonable detail and referencing this Section </w:t>
      </w:r>
      <w:r w:rsidR="00AF0A82">
        <w:fldChar w:fldCharType="begin"/>
      </w:r>
      <w:r w:rsidR="00AF0A82">
        <w:instrText xml:space="preserve"> REF _Ref403596445 \r \h </w:instrText>
      </w:r>
      <w:r w:rsidR="00AF0A82">
        <w:fldChar w:fldCharType="separate"/>
      </w:r>
      <w:r w:rsidR="00671D6B">
        <w:t>7.2</w:t>
      </w:r>
      <w:r w:rsidR="00AF0A82">
        <w:fldChar w:fldCharType="end"/>
      </w:r>
      <w:bookmarkEnd w:id="11"/>
      <w:r w:rsidR="00671D6B">
        <w:t xml:space="preserve">.  </w:t>
      </w:r>
    </w:p>
    <w:p w:rsidR="00E1452C" w:rsidRDefault="00E1452C" w:rsidP="00CF44B2">
      <w:pPr>
        <w:pStyle w:val="Heading2"/>
      </w:pPr>
      <w:bookmarkStart w:id="12" w:name="_Ref71515843"/>
      <w:bookmarkStart w:id="13" w:name="_Ref71514075"/>
      <w:r w:rsidRPr="005065AF">
        <w:rPr>
          <w:u w:val="single"/>
        </w:rPr>
        <w:t>Termination for Bankruptcy</w:t>
      </w:r>
      <w:r w:rsidR="00671D6B">
        <w:t xml:space="preserve">.  </w:t>
      </w:r>
      <w:r w:rsidRPr="005065AF">
        <w:t>Either Party shall have the right to terminate this Agreement by providing written notice to the other Party upon occurrence of any of the following events, but only to the extent such events are not dismissed within 60 days from the date such events first occurred: (a) a receiver is appointed for the other Party; (b) the other Party makes a general assignment of all or substantially all of its assets for the benefit of its creditors; (c) the other Party commences or has commenced against it, proceedings under any bankruptcy law; or (d) the other Party ceases doing business.</w:t>
      </w:r>
    </w:p>
    <w:bookmarkEnd w:id="12"/>
    <w:bookmarkEnd w:id="13"/>
    <w:p w:rsidR="00E1452C" w:rsidRDefault="00E1452C" w:rsidP="00CF44B2">
      <w:pPr>
        <w:pStyle w:val="Heading2"/>
      </w:pPr>
      <w:r w:rsidRPr="005065AF">
        <w:rPr>
          <w:u w:val="single"/>
        </w:rPr>
        <w:t>Effect of Termination</w:t>
      </w:r>
      <w:r w:rsidR="00671D6B">
        <w:t xml:space="preserve">.  </w:t>
      </w:r>
      <w:r w:rsidRPr="005065AF">
        <w:t xml:space="preserve">Upon termination </w:t>
      </w:r>
      <w:r>
        <w:t xml:space="preserve">or expiration </w:t>
      </w:r>
      <w:r w:rsidRPr="005065AF">
        <w:t xml:space="preserve">of </w:t>
      </w:r>
      <w:r>
        <w:t>Subscription</w:t>
      </w:r>
      <w:r w:rsidRPr="005065AF">
        <w:t xml:space="preserve"> Services</w:t>
      </w:r>
      <w:r>
        <w:t>,</w:t>
      </w:r>
      <w:r w:rsidRPr="005065AF">
        <w:t xml:space="preserve"> </w:t>
      </w:r>
      <w:r w:rsidRPr="00E869D5">
        <w:t>and except as expressly set forth herein</w:t>
      </w:r>
      <w:r w:rsidRPr="005065AF">
        <w:t xml:space="preserve">, Customer’s right to </w:t>
      </w:r>
      <w:r w:rsidRPr="00C10DF5">
        <w:t>access a</w:t>
      </w:r>
      <w:r w:rsidRPr="005065AF">
        <w:t xml:space="preserve">nd use the </w:t>
      </w:r>
      <w:r>
        <w:t xml:space="preserve">Covered Modules and Software </w:t>
      </w:r>
      <w:r w:rsidRPr="005065AF">
        <w:t xml:space="preserve">shall cease and Customer shall pay all accrued </w:t>
      </w:r>
      <w:r w:rsidR="00A77B42">
        <w:t xml:space="preserve">Services Fees and </w:t>
      </w:r>
      <w:r>
        <w:t>Services</w:t>
      </w:r>
      <w:r w:rsidRPr="005065AF">
        <w:t xml:space="preserve"> Fees</w:t>
      </w:r>
      <w:r>
        <w:t>.</w:t>
      </w:r>
    </w:p>
    <w:p w:rsidR="00E1452C" w:rsidRPr="00E81209" w:rsidRDefault="00E1452C" w:rsidP="00E1452C">
      <w:pPr>
        <w:pStyle w:val="Heading1"/>
      </w:pPr>
      <w:bookmarkStart w:id="14" w:name="_Ref219032350"/>
      <w:r w:rsidRPr="00FC766A">
        <w:t>Confidentiality</w:t>
      </w:r>
      <w:bookmarkEnd w:id="14"/>
      <w:r w:rsidRPr="00FC766A">
        <w:t xml:space="preserve"> </w:t>
      </w:r>
    </w:p>
    <w:p w:rsidR="00E1452C" w:rsidRDefault="00E1452C" w:rsidP="00CF44B2">
      <w:pPr>
        <w:pStyle w:val="Heading2"/>
      </w:pPr>
      <w:r w:rsidRPr="005065AF">
        <w:rPr>
          <w:u w:val="single"/>
        </w:rPr>
        <w:t>Proprietary Information</w:t>
      </w:r>
      <w:r w:rsidR="00671D6B">
        <w:t xml:space="preserve">.  </w:t>
      </w:r>
      <w:r w:rsidRPr="005065AF">
        <w:t>“</w:t>
      </w:r>
      <w:r w:rsidRPr="005065AF">
        <w:rPr>
          <w:u w:val="single"/>
        </w:rPr>
        <w:t>Proprietary Information</w:t>
      </w:r>
      <w:r w:rsidRPr="005065AF">
        <w:t>” means any technical, business, client, proprietary or confidential information of either Party however embodied, which information is disclosed to the other Party directly or indirectly, including, but not limited to, information regarding the disclosing Party's business strategies and practices, methodologies, trade secrets, know-how, pricing, technology, software</w:t>
      </w:r>
      <w:r>
        <w:t xml:space="preserve"> (in the case of </w:t>
      </w:r>
      <w:r w:rsidR="00671D6B">
        <w:t>NCR</w:t>
      </w:r>
      <w:r>
        <w:t xml:space="preserve">, the </w:t>
      </w:r>
      <w:r w:rsidRPr="00DD63EB">
        <w:t>Covered Module</w:t>
      </w:r>
      <w:r>
        <w:t>s</w:t>
      </w:r>
      <w:r w:rsidRPr="00DD63EB">
        <w:t xml:space="preserve"> and Software</w:t>
      </w:r>
      <w:r>
        <w:t>)</w:t>
      </w:r>
      <w:r w:rsidRPr="005065AF">
        <w:t>, product plans, services, relationships with any third party, and information regarding the disclosing Party's employees, vendors, consultants and Affiliates regardless of whether such information is marked “confidential” or some other proprietary designation, but which by its nature is information that would reasonably be considered to be confidential information of the disclosing Party.</w:t>
      </w:r>
    </w:p>
    <w:p w:rsidR="00E1452C" w:rsidRDefault="00E1452C" w:rsidP="00CF44B2">
      <w:pPr>
        <w:pStyle w:val="Heading2"/>
      </w:pPr>
      <w:r w:rsidRPr="001C51D2">
        <w:rPr>
          <w:u w:val="single"/>
        </w:rPr>
        <w:t>Obligations</w:t>
      </w:r>
      <w:r w:rsidR="00671D6B">
        <w:t xml:space="preserve">.  </w:t>
      </w:r>
      <w:r w:rsidRPr="005065AF">
        <w:t>During the Term of this Agreement and thereafter, each Party shall treat as confidential all Proprietary Information of the other Party, shall not use such Proprietary Information except as expressly set forth herein or otherwise authorized in writing, shall implement reasonable procedures to prohibit the unauthorized use, disclosure, duplication, misuse or removal of the other Party's Proprietary Information</w:t>
      </w:r>
      <w:r>
        <w:t>,</w:t>
      </w:r>
      <w:r w:rsidRPr="005065AF">
        <w:t xml:space="preserve"> and shall not disclose such Proprietary Information to any third party </w:t>
      </w:r>
      <w:r>
        <w:t xml:space="preserve">other than </w:t>
      </w:r>
      <w:r w:rsidRPr="005065AF">
        <w:t>except as may be necessary and required in connection with the rights and obligations of such Party under this Agreement, and subject to confidentiality obligations at least as protective as those set forth herein</w:t>
      </w:r>
      <w:r w:rsidR="00671D6B">
        <w:t xml:space="preserve">.  </w:t>
      </w:r>
      <w:r w:rsidRPr="005065AF">
        <w:t>Without limiting the foregoing, each of the Parties shall use at least the same procedures and degree of care which it uses to prevent the disclosure of its own proprietary information of like importance to prevent the disclosure of Proprietary Information disclosed to it by the other Party under this Agreement, but in no event less than reasonable care</w:t>
      </w:r>
      <w:r w:rsidR="00671D6B">
        <w:t xml:space="preserve">.  </w:t>
      </w:r>
      <w:r w:rsidRPr="005065AF">
        <w:t xml:space="preserve">Except as expressly authorized in this Agreement, </w:t>
      </w:r>
      <w:r w:rsidRPr="00865433">
        <w:t>neither Party shall copy Proprietary Information of the other Party without the disclosing Party’s prior written consent</w:t>
      </w:r>
      <w:r w:rsidRPr="005065AF">
        <w:t>.</w:t>
      </w:r>
      <w:bookmarkStart w:id="15" w:name="_DV_M135"/>
      <w:bookmarkEnd w:id="15"/>
    </w:p>
    <w:p w:rsidR="00E1452C" w:rsidRDefault="00E1452C" w:rsidP="00CF44B2">
      <w:pPr>
        <w:pStyle w:val="Heading2"/>
      </w:pPr>
      <w:r w:rsidRPr="005065AF">
        <w:rPr>
          <w:u w:val="single"/>
        </w:rPr>
        <w:t>Exclusions</w:t>
      </w:r>
      <w:r w:rsidR="00671D6B">
        <w:t xml:space="preserve">.  </w:t>
      </w:r>
      <w:r w:rsidRPr="005065AF">
        <w:t xml:space="preserve">Proprietary Information shall not include, or shall cease to include, as applicable, Proprietary Information that the receiving Party can document </w:t>
      </w:r>
      <w:r w:rsidRPr="00865433">
        <w:t>and prove</w:t>
      </w:r>
      <w:r w:rsidRPr="005065AF">
        <w:t>: (a) is or becomes generally available to the public through no improper action or inaction by the receiving Party; (b) was known by the receiving Party or in the receiving Party’s possession prior to receipt of the disclosing Party’s Proprietary Information as shown by the receiving Party’s business records kept in the ordinary course; (c) is disclosed with the prior written approval of the disclosing Party; (d) was independently developed by the receiving Party without use of or reference to the disclosing Party’s Proprietary Information and provided that the receiving Party can demonstrate such independent development by documented evidence prepared contemporaneously with such independent development; or (e) becomes known to the receiving Party from a source other than the disclosing Party without breach of this Agreement by the receiving Party and otherwise not in violation of the disclosing Party's rights</w:t>
      </w:r>
      <w:r w:rsidR="00671D6B">
        <w:t xml:space="preserve">.  </w:t>
      </w:r>
    </w:p>
    <w:p w:rsidR="00E1452C" w:rsidRDefault="00E1452C" w:rsidP="00CF44B2">
      <w:pPr>
        <w:pStyle w:val="Heading2"/>
      </w:pPr>
      <w:r w:rsidRPr="005065AF">
        <w:rPr>
          <w:u w:val="single"/>
        </w:rPr>
        <w:t>Court Order</w:t>
      </w:r>
      <w:r w:rsidR="00671D6B">
        <w:t xml:space="preserve">.  </w:t>
      </w:r>
      <w:r w:rsidRPr="005065AF">
        <w:t>The receiving Party may disclose Proprietary Information of the other Party only pursuant to the order or requirement of a court, administrative agency, or other governmental body and only provided that the receiving Party provides prompt, advance written notice thereof to enable the disclosing Party to seek a protective order or otherwise prevent such disclosure</w:t>
      </w:r>
      <w:r w:rsidR="00671D6B">
        <w:t xml:space="preserve">.  </w:t>
      </w:r>
      <w:r w:rsidRPr="005065AF">
        <w:t>In the event such a protective order is not obtained by the disclosing Party, the receiving Party shall disclose only that portion of the Proprietary Information which its legal counsel advises that it is legally required to disclose</w:t>
      </w:r>
      <w:r w:rsidR="00671D6B">
        <w:t xml:space="preserve">.  </w:t>
      </w:r>
      <w:r w:rsidRPr="005065AF">
        <w:t>Proprietary Information so disclosed shall continue to be deemed Proprietary Information as between the Parties hereto.</w:t>
      </w:r>
    </w:p>
    <w:p w:rsidR="00E1452C" w:rsidRPr="005065AF" w:rsidRDefault="00E1452C" w:rsidP="00CF44B2">
      <w:pPr>
        <w:pStyle w:val="Heading2"/>
      </w:pPr>
      <w:r w:rsidRPr="005065AF">
        <w:rPr>
          <w:u w:val="single"/>
        </w:rPr>
        <w:t>Customer Data</w:t>
      </w:r>
      <w:r w:rsidR="00671D6B">
        <w:t xml:space="preserve">.  </w:t>
      </w:r>
      <w:r w:rsidRPr="005065AF">
        <w:t xml:space="preserve">Customer Data shall be deemed Customer’s Proprietary Information subject to this Section </w:t>
      </w:r>
      <w:r w:rsidR="001E306D">
        <w:fldChar w:fldCharType="begin"/>
      </w:r>
      <w:r w:rsidR="001E306D">
        <w:instrText xml:space="preserve"> REF _Ref219032350 \r \h </w:instrText>
      </w:r>
      <w:r w:rsidR="001E306D">
        <w:fldChar w:fldCharType="separate"/>
      </w:r>
      <w:r w:rsidR="00671D6B">
        <w:t>8</w:t>
      </w:r>
      <w:r w:rsidR="001E306D">
        <w:fldChar w:fldCharType="end"/>
      </w:r>
      <w:r w:rsidR="00671D6B">
        <w:t xml:space="preserve">.  </w:t>
      </w:r>
      <w:r w:rsidRPr="009D011B">
        <w:t xml:space="preserve">Notwithstanding the foregoing sentence, </w:t>
      </w:r>
      <w:r w:rsidR="00671D6B">
        <w:t>NCR</w:t>
      </w:r>
      <w:r w:rsidRPr="009D011B">
        <w:t xml:space="preserve"> shall have the right to: </w:t>
      </w:r>
      <w:r w:rsidRPr="009B3518">
        <w:t xml:space="preserve">(a) use Customer Data during the Term as required to </w:t>
      </w:r>
      <w:r w:rsidRPr="009B3518">
        <w:lastRenderedPageBreak/>
        <w:t>perform its obligations under this Agreement,</w:t>
      </w:r>
      <w:r w:rsidRPr="009D011B">
        <w:t xml:space="preserve"> and (</w:t>
      </w:r>
      <w:r>
        <w:t>b</w:t>
      </w:r>
      <w:r w:rsidRPr="009D011B">
        <w:t>) use, disclose and retain Customer Data in aggregate form during the Term and thereafter.</w:t>
      </w:r>
    </w:p>
    <w:p w:rsidR="00E1452C" w:rsidRDefault="00E1452C" w:rsidP="00CF44B2">
      <w:pPr>
        <w:pStyle w:val="Heading2"/>
      </w:pPr>
      <w:r w:rsidRPr="005065AF">
        <w:rPr>
          <w:u w:val="single"/>
        </w:rPr>
        <w:t>Termination</w:t>
      </w:r>
      <w:r w:rsidR="00671D6B">
        <w:t xml:space="preserve">.  </w:t>
      </w:r>
      <w:r w:rsidRPr="005065AF">
        <w:t>Upon request of the disclosing Party, each recipient shall return to the other, or with the disclosing Party’s written consent destroy (which may, for electronic files, be a file erasure of), all materials in any medium that contain all or any part of any Proprietary Information of the disclosing Party.</w:t>
      </w:r>
    </w:p>
    <w:p w:rsidR="0099688C" w:rsidRPr="00E81209" w:rsidRDefault="0099688C" w:rsidP="0099688C">
      <w:pPr>
        <w:pStyle w:val="Heading1"/>
      </w:pPr>
      <w:r w:rsidRPr="00E81209">
        <w:t>Warranties</w:t>
      </w:r>
      <w:r>
        <w:t xml:space="preserve"> </w:t>
      </w:r>
    </w:p>
    <w:p w:rsidR="0099688C" w:rsidRPr="004B2759" w:rsidRDefault="0099688C" w:rsidP="00CF44B2">
      <w:pPr>
        <w:pStyle w:val="Heading2"/>
      </w:pPr>
      <w:r w:rsidRPr="000719E1">
        <w:rPr>
          <w:u w:val="single"/>
        </w:rPr>
        <w:t>Warranties</w:t>
      </w:r>
      <w:r w:rsidR="00671D6B">
        <w:t>.  NCR</w:t>
      </w:r>
      <w:r w:rsidRPr="004B2759">
        <w:t xml:space="preserve"> warrants that it will provide Services in a professional manner consistent with </w:t>
      </w:r>
      <w:r>
        <w:t xml:space="preserve">recognized </w:t>
      </w:r>
      <w:r w:rsidRPr="004B2759">
        <w:t>industry standards</w:t>
      </w:r>
      <w:r w:rsidR="00671D6B">
        <w:t xml:space="preserve">.  </w:t>
      </w:r>
      <w:r w:rsidRPr="004B2759">
        <w:t xml:space="preserve">Provided that </w:t>
      </w:r>
      <w:r>
        <w:t>Customer</w:t>
      </w:r>
      <w:r w:rsidRPr="004B2759">
        <w:t xml:space="preserve"> ha</w:t>
      </w:r>
      <w:r>
        <w:t>s</w:t>
      </w:r>
      <w:r w:rsidRPr="004B2759">
        <w:t xml:space="preserve"> timely paid all </w:t>
      </w:r>
      <w:r>
        <w:t>S</w:t>
      </w:r>
      <w:r w:rsidRPr="004B2759">
        <w:t xml:space="preserve">ubscription </w:t>
      </w:r>
      <w:r>
        <w:t xml:space="preserve">Fees </w:t>
      </w:r>
      <w:r w:rsidRPr="004B2759">
        <w:t xml:space="preserve">and other fees due, and </w:t>
      </w:r>
      <w:r>
        <w:t>Customer</w:t>
      </w:r>
      <w:r w:rsidRPr="004B2759">
        <w:t xml:space="preserve"> give</w:t>
      </w:r>
      <w:r>
        <w:t>s</w:t>
      </w:r>
      <w:r w:rsidRPr="004B2759">
        <w:t xml:space="preserve"> </w:t>
      </w:r>
      <w:r w:rsidR="00671D6B">
        <w:t>NCR</w:t>
      </w:r>
      <w:r w:rsidRPr="004B2759">
        <w:t xml:space="preserve"> written notice </w:t>
      </w:r>
      <w:r>
        <w:t>within 30 days from the date of the non-conforming Services,</w:t>
      </w:r>
      <w:r w:rsidRPr="004B2759">
        <w:t xml:space="preserve"> </w:t>
      </w:r>
      <w:r w:rsidR="00671D6B">
        <w:t>NCR</w:t>
      </w:r>
      <w:r w:rsidRPr="004B2759">
        <w:t xml:space="preserve"> </w:t>
      </w:r>
      <w:r>
        <w:t>shall</w:t>
      </w:r>
      <w:r w:rsidRPr="004B2759">
        <w:t xml:space="preserve"> promptly at its expense re</w:t>
      </w:r>
      <w:r w:rsidR="001E306D">
        <w:t>-</w:t>
      </w:r>
      <w:r w:rsidRPr="004B2759">
        <w:t>perform any Services that fail to materially conform to this warranty</w:t>
      </w:r>
      <w:r w:rsidR="00671D6B">
        <w:t xml:space="preserve">.  </w:t>
      </w:r>
      <w:r w:rsidRPr="004B2759">
        <w:t xml:space="preserve">If </w:t>
      </w:r>
      <w:r w:rsidR="00671D6B">
        <w:t>NCR</w:t>
      </w:r>
      <w:r w:rsidRPr="004B2759">
        <w:t xml:space="preserve"> is unable reasonably to do so, </w:t>
      </w:r>
      <w:r>
        <w:t>Customer</w:t>
      </w:r>
      <w:r w:rsidRPr="004B2759">
        <w:t xml:space="preserve"> may terminate th</w:t>
      </w:r>
      <w:r>
        <w:t>is Agreement</w:t>
      </w:r>
      <w:r w:rsidRPr="004B2759">
        <w:t xml:space="preserve"> by giving written notice to </w:t>
      </w:r>
      <w:r w:rsidR="00671D6B">
        <w:t>NCR</w:t>
      </w:r>
      <w:r w:rsidRPr="004B2759">
        <w:t xml:space="preserve"> within 30 days after the nonconformance, and </w:t>
      </w:r>
      <w:r w:rsidR="00671D6B">
        <w:t>NCR</w:t>
      </w:r>
      <w:r w:rsidRPr="004B2759">
        <w:t xml:space="preserve"> will cease delivering Services within 30 days after receiving </w:t>
      </w:r>
      <w:r>
        <w:t>Customer’s</w:t>
      </w:r>
      <w:r w:rsidRPr="004B2759">
        <w:t xml:space="preserve"> written notice</w:t>
      </w:r>
      <w:r w:rsidR="00671D6B">
        <w:t xml:space="preserve">.  </w:t>
      </w:r>
    </w:p>
    <w:p w:rsidR="0099688C" w:rsidRDefault="0099688C" w:rsidP="00CF44B2">
      <w:pPr>
        <w:pStyle w:val="Heading2"/>
      </w:pPr>
      <w:r w:rsidRPr="005065AF">
        <w:rPr>
          <w:u w:val="single"/>
        </w:rPr>
        <w:t>Exclusions</w:t>
      </w:r>
      <w:r w:rsidR="00671D6B">
        <w:t xml:space="preserve">.  </w:t>
      </w:r>
      <w:r w:rsidRPr="005065AF">
        <w:t>The above warrant</w:t>
      </w:r>
      <w:r>
        <w:t>y</w:t>
      </w:r>
      <w:r w:rsidRPr="005065AF">
        <w:t xml:space="preserve"> </w:t>
      </w:r>
      <w:r>
        <w:t xml:space="preserve">for Services </w:t>
      </w:r>
      <w:r w:rsidRPr="005065AF">
        <w:t>run</w:t>
      </w:r>
      <w:r>
        <w:t>s</w:t>
      </w:r>
      <w:r w:rsidRPr="005065AF">
        <w:t xml:space="preserve"> solely to Customer, and Customer may not extend the warrant</w:t>
      </w:r>
      <w:r>
        <w:t>y</w:t>
      </w:r>
      <w:r w:rsidRPr="005065AF">
        <w:t xml:space="preserve"> to any other party</w:t>
      </w:r>
      <w:r w:rsidR="00671D6B">
        <w:t>.  NCR</w:t>
      </w:r>
      <w:r w:rsidRPr="005065AF">
        <w:t xml:space="preserve"> is not responsible for, and the above warrant</w:t>
      </w:r>
      <w:r>
        <w:t>y</w:t>
      </w:r>
      <w:r w:rsidRPr="005065AF">
        <w:t xml:space="preserve"> do</w:t>
      </w:r>
      <w:r>
        <w:t>es</w:t>
      </w:r>
      <w:r w:rsidRPr="005065AF">
        <w:t xml:space="preserve"> not include factors outside of </w:t>
      </w:r>
      <w:r w:rsidR="00671D6B">
        <w:t>NCR</w:t>
      </w:r>
      <w:r w:rsidRPr="005065AF">
        <w:t xml:space="preserve">’s reasonable control that may impact availability of the </w:t>
      </w:r>
      <w:r>
        <w:t>Subscription</w:t>
      </w:r>
      <w:r w:rsidRPr="005065AF">
        <w:t xml:space="preserve"> Services including without limitation</w:t>
      </w:r>
      <w:r>
        <w:t>:</w:t>
      </w:r>
      <w:r w:rsidRPr="005065AF">
        <w:t xml:space="preserve"> disruption of Internet, local or long distance telephone carrier, or utility services; </w:t>
      </w:r>
      <w:r w:rsidRPr="00894C6C">
        <w:t>failure of non-</w:t>
      </w:r>
      <w:r w:rsidR="00671D6B">
        <w:t>NCR</w:t>
      </w:r>
      <w:r w:rsidRPr="00894C6C">
        <w:t xml:space="preserve"> hardware or software</w:t>
      </w:r>
      <w:r w:rsidRPr="005065AF">
        <w:t xml:space="preserve">; problems with any related services or equipment within Customer’s facilities or systems; </w:t>
      </w:r>
      <w:r w:rsidRPr="007147B8">
        <w:t xml:space="preserve">natural disasters that cannot be avoided through </w:t>
      </w:r>
      <w:r w:rsidR="00671D6B">
        <w:t>NCR</w:t>
      </w:r>
      <w:r w:rsidRPr="007147B8">
        <w:t>’s implementation of a commercially reasonable business continuity plan; and criminal or terrorist attack</w:t>
      </w:r>
      <w:r w:rsidR="00671D6B">
        <w:t>.  NCR</w:t>
      </w:r>
      <w:r w:rsidRPr="005065AF">
        <w:t xml:space="preserve"> shall have no liability whatsoever arising from or related to any delay or inability to retrieve, upload, forward, delete, or deliver </w:t>
      </w:r>
      <w:r>
        <w:t>Customer D</w:t>
      </w:r>
      <w:r w:rsidRPr="005065AF">
        <w:t>ata caused by such factors</w:t>
      </w:r>
      <w:r w:rsidR="00671D6B">
        <w:t>.  NCR</w:t>
      </w:r>
      <w:r w:rsidRPr="005065AF">
        <w:t xml:space="preserve"> does not warrant that the </w:t>
      </w:r>
      <w:r>
        <w:t>Services</w:t>
      </w:r>
      <w:r w:rsidRPr="005065AF">
        <w:t xml:space="preserve"> will yield any particular business or financial results, will be free from all bugs and errors, or will operate without interruption</w:t>
      </w:r>
      <w:r w:rsidR="00671D6B">
        <w:t xml:space="preserve">.  </w:t>
      </w:r>
    </w:p>
    <w:p w:rsidR="0099688C" w:rsidRDefault="0099688C" w:rsidP="00CF44B2">
      <w:pPr>
        <w:pStyle w:val="Heading2"/>
      </w:pPr>
      <w:r w:rsidRPr="009B366A">
        <w:rPr>
          <w:u w:val="single"/>
        </w:rPr>
        <w:t>Warranty Disclaimer</w:t>
      </w:r>
      <w:r w:rsidR="00671D6B">
        <w:t xml:space="preserve">.  </w:t>
      </w:r>
      <w:r w:rsidRPr="00CF44B2">
        <w:rPr>
          <w:smallCaps/>
        </w:rPr>
        <w:t xml:space="preserve">These are the sole and exclusive warranties made by </w:t>
      </w:r>
      <w:r w:rsidR="00671D6B" w:rsidRPr="00CF44B2">
        <w:rPr>
          <w:smallCaps/>
        </w:rPr>
        <w:t xml:space="preserve">NCR.  </w:t>
      </w:r>
      <w:r w:rsidRPr="00CF44B2">
        <w:rPr>
          <w:smallCaps/>
        </w:rPr>
        <w:t>There are no warranties of merchantability, fitness for a particular purpose, or non-infringement</w:t>
      </w:r>
      <w:r w:rsidR="00671D6B" w:rsidRPr="00CF44B2">
        <w:rPr>
          <w:smallCaps/>
        </w:rPr>
        <w:t xml:space="preserve">.  </w:t>
      </w:r>
      <w:r w:rsidRPr="00CF44B2">
        <w:rPr>
          <w:smallCaps/>
        </w:rPr>
        <w:t>There are no other warranties or warranty remedies, express or implied</w:t>
      </w:r>
      <w:r w:rsidR="00671D6B" w:rsidRPr="00CF44B2">
        <w:rPr>
          <w:smallCaps/>
        </w:rPr>
        <w:t xml:space="preserve">.  </w:t>
      </w:r>
    </w:p>
    <w:p w:rsidR="0099688C" w:rsidRPr="0099688C" w:rsidRDefault="0099688C" w:rsidP="00CF44B2">
      <w:pPr>
        <w:pStyle w:val="Heading2"/>
      </w:pPr>
      <w:r w:rsidRPr="009B366A">
        <w:rPr>
          <w:u w:val="single"/>
        </w:rPr>
        <w:t>Processing Disclaimer</w:t>
      </w:r>
      <w:r w:rsidR="00671D6B">
        <w:t xml:space="preserve">.  </w:t>
      </w:r>
      <w:r w:rsidR="00671D6B" w:rsidRPr="00CF44B2">
        <w:rPr>
          <w:smallCaps/>
        </w:rPr>
        <w:t>NCR</w:t>
      </w:r>
      <w:r w:rsidRPr="00CF44B2">
        <w:rPr>
          <w:smallCaps/>
        </w:rPr>
        <w:t xml:space="preserve"> makes no representations or warranties, and accepts no responsibility or liability whatsoever regarding the capability, reliability, availability, timeliness, quality or any other characteristic, or the performance thereof, of payment processing services provided by any processor or </w:t>
      </w:r>
      <w:r w:rsidR="001E306D" w:rsidRPr="00CF44B2">
        <w:rPr>
          <w:smallCaps/>
        </w:rPr>
        <w:t>“ISO”</w:t>
      </w:r>
      <w:r w:rsidRPr="00CF44B2">
        <w:rPr>
          <w:smallCaps/>
        </w:rPr>
        <w:t xml:space="preserve"> processor to which customer’s transactions may be routed by the covered modules and software.</w:t>
      </w:r>
    </w:p>
    <w:p w:rsidR="0099688C" w:rsidRPr="00E81209" w:rsidRDefault="0099688C" w:rsidP="0099688C">
      <w:pPr>
        <w:pStyle w:val="Heading1"/>
      </w:pPr>
      <w:bookmarkStart w:id="16" w:name="_Ref403650415"/>
      <w:r w:rsidRPr="00E81209">
        <w:t>Indemnification</w:t>
      </w:r>
      <w:bookmarkEnd w:id="16"/>
      <w:r w:rsidRPr="00E81209">
        <w:t xml:space="preserve"> </w:t>
      </w:r>
    </w:p>
    <w:p w:rsidR="0099688C" w:rsidRDefault="00671D6B" w:rsidP="00CF44B2">
      <w:pPr>
        <w:pStyle w:val="Heading2"/>
      </w:pPr>
      <w:r>
        <w:t>NCR</w:t>
      </w:r>
      <w:r w:rsidR="0099688C" w:rsidRPr="005065AF">
        <w:t xml:space="preserve"> will, at its expense, defend Customer against any of the following Claims</w:t>
      </w:r>
      <w:r w:rsidR="0099688C">
        <w:t xml:space="preserve">, and </w:t>
      </w:r>
      <w:r w:rsidR="0099688C" w:rsidRPr="005065AF">
        <w:t xml:space="preserve">will also pay the damages, costs, and attorneys’ fees that are awarded against Customer in a final, non-appealable court judgment for the Claim, or required to be paid by Customer or on Customer’s behalf in a settlement of the Claim that </w:t>
      </w:r>
      <w:r>
        <w:t>NCR</w:t>
      </w:r>
      <w:r w:rsidR="0099688C" w:rsidRPr="005065AF">
        <w:t xml:space="preserve"> has agreed to in writing</w:t>
      </w:r>
      <w:r>
        <w:t xml:space="preserve">.  </w:t>
      </w:r>
    </w:p>
    <w:p w:rsidR="0099688C" w:rsidRDefault="0099688C" w:rsidP="00E73260">
      <w:pPr>
        <w:pStyle w:val="Heading3"/>
        <w:rPr>
          <w14:textFill>
            <w14:solidFill>
              <w14:schemeClr w14:val="tx1">
                <w14:lumMod w14:val="85000"/>
                <w14:lumOff w14:val="15000"/>
                <w14:lumMod w14:val="85000"/>
                <w14:lumOff w14:val="15000"/>
                <w14:lumMod w14:val="85000"/>
              </w14:schemeClr>
            </w14:solidFill>
          </w14:textFill>
        </w:rPr>
      </w:pPr>
      <w:r w:rsidRPr="005065AF">
        <w:rPr>
          <w14:textFill>
            <w14:solidFill>
              <w14:schemeClr w14:val="tx1">
                <w14:lumMod w14:val="85000"/>
                <w14:lumOff w14:val="15000"/>
                <w14:lumMod w14:val="85000"/>
                <w14:lumOff w14:val="15000"/>
                <w14:lumMod w14:val="85000"/>
              </w14:schemeClr>
            </w14:solidFill>
          </w14:textFill>
        </w:rPr>
        <w:t>An “</w:t>
      </w:r>
      <w:r w:rsidRPr="005065AF">
        <w:rPr>
          <w:u w:val="single"/>
          <w14:textFill>
            <w14:solidFill>
              <w14:schemeClr w14:val="tx1">
                <w14:lumMod w14:val="85000"/>
                <w14:lumOff w14:val="15000"/>
                <w14:lumMod w14:val="85000"/>
                <w14:lumOff w14:val="15000"/>
                <w14:lumMod w14:val="85000"/>
              </w14:schemeClr>
            </w14:solidFill>
          </w14:textFill>
        </w:rPr>
        <w:t>IP Claim</w:t>
      </w:r>
      <w:r w:rsidRPr="005065AF">
        <w:rPr>
          <w14:textFill>
            <w14:solidFill>
              <w14:schemeClr w14:val="tx1">
                <w14:lumMod w14:val="85000"/>
                <w14:lumOff w14:val="15000"/>
                <w14:lumMod w14:val="85000"/>
                <w14:lumOff w14:val="15000"/>
                <w14:lumMod w14:val="85000"/>
              </w14:schemeClr>
            </w14:solidFill>
          </w14:textFill>
        </w:rPr>
        <w:t xml:space="preserve">,” which means a suit brought against Customer by a third party to the extent the suit alleges that Customer’s use of </w:t>
      </w:r>
      <w:r>
        <w:rPr>
          <w14:textFill>
            <w14:solidFill>
              <w14:schemeClr w14:val="tx1">
                <w14:lumMod w14:val="85000"/>
                <w14:lumOff w14:val="15000"/>
                <w14:lumMod w14:val="85000"/>
                <w14:lumOff w14:val="15000"/>
                <w14:lumMod w14:val="85000"/>
              </w14:schemeClr>
            </w14:solidFill>
          </w14:textFill>
        </w:rPr>
        <w:t>the Products</w:t>
      </w:r>
      <w:r w:rsidRPr="005065AF">
        <w:rPr>
          <w14:textFill>
            <w14:solidFill>
              <w14:schemeClr w14:val="tx1">
                <w14:lumMod w14:val="85000"/>
                <w14:lumOff w14:val="15000"/>
                <w14:lumMod w14:val="85000"/>
                <w14:lumOff w14:val="15000"/>
                <w14:lumMod w14:val="85000"/>
              </w14:schemeClr>
            </w14:solidFill>
          </w14:textFill>
        </w:rPr>
        <w:t xml:space="preserve"> infringes a patent or copyright of the third party.</w:t>
      </w:r>
    </w:p>
    <w:p w:rsidR="0099688C" w:rsidRDefault="0099688C" w:rsidP="00E73260">
      <w:pPr>
        <w:pStyle w:val="Heading3"/>
        <w:rPr>
          <w:rFonts w:eastAsia="SimSun"/>
          <w14:textFill>
            <w14:solidFill>
              <w14:schemeClr w14:val="tx1">
                <w14:lumMod w14:val="85000"/>
                <w14:lumOff w14:val="15000"/>
                <w14:lumMod w14:val="85000"/>
                <w14:lumOff w14:val="15000"/>
                <w14:lumMod w14:val="85000"/>
              </w14:schemeClr>
            </w14:solidFill>
          </w14:textFill>
        </w:rPr>
      </w:pPr>
      <w:r w:rsidRPr="005065AF">
        <w:rPr>
          <w14:textFill>
            <w14:solidFill>
              <w14:schemeClr w14:val="tx1">
                <w14:lumMod w14:val="85000"/>
                <w14:lumOff w14:val="15000"/>
                <w14:lumMod w14:val="85000"/>
                <w14:lumOff w14:val="15000"/>
                <w14:lumMod w14:val="85000"/>
              </w14:schemeClr>
            </w14:solidFill>
          </w14:textFill>
        </w:rPr>
        <w:t>A “</w:t>
      </w:r>
      <w:r w:rsidRPr="005065AF">
        <w:rPr>
          <w:u w:val="single"/>
          <w14:textFill>
            <w14:solidFill>
              <w14:schemeClr w14:val="tx1">
                <w14:lumMod w14:val="85000"/>
                <w14:lumOff w14:val="15000"/>
                <w14:lumMod w14:val="85000"/>
                <w14:lumOff w14:val="15000"/>
                <w14:lumMod w14:val="85000"/>
              </w14:schemeClr>
            </w14:solidFill>
          </w14:textFill>
        </w:rPr>
        <w:t>Security Breach Claim</w:t>
      </w:r>
      <w:r w:rsidRPr="005065AF">
        <w:rPr>
          <w14:textFill>
            <w14:solidFill>
              <w14:schemeClr w14:val="tx1">
                <w14:lumMod w14:val="85000"/>
                <w14:lumOff w14:val="15000"/>
                <w14:lumMod w14:val="85000"/>
                <w14:lumOff w14:val="15000"/>
                <w14:lumMod w14:val="85000"/>
              </w14:schemeClr>
            </w14:solidFill>
          </w14:textFill>
        </w:rPr>
        <w:t>,” which means a suit brought against Customer by a third party to the extent the suit alleges that</w:t>
      </w:r>
      <w:r w:rsidRPr="005065AF">
        <w:rPr>
          <w:rFonts w:eastAsia="SimSun"/>
          <w14:textFill>
            <w14:solidFill>
              <w14:schemeClr w14:val="tx1">
                <w14:lumMod w14:val="85000"/>
                <w14:lumOff w14:val="15000"/>
                <w14:lumMod w14:val="85000"/>
                <w14:lumOff w14:val="15000"/>
                <w14:lumMod w14:val="85000"/>
              </w14:schemeClr>
            </w14:solidFill>
          </w14:textFill>
        </w:rPr>
        <w:t xml:space="preserve"> the Security Breach resulted in legally cognizable loss or damage to that third party.</w:t>
      </w:r>
    </w:p>
    <w:p w:rsidR="0099688C" w:rsidRDefault="00671D6B" w:rsidP="00CF44B2">
      <w:pPr>
        <w:pStyle w:val="Heading2"/>
      </w:pPr>
      <w:r>
        <w:t>NCR</w:t>
      </w:r>
      <w:r w:rsidR="0099688C" w:rsidRPr="005065AF">
        <w:t xml:space="preserve">’s obligations set forth in this Section </w:t>
      </w:r>
      <w:r w:rsidR="00A77B42">
        <w:fldChar w:fldCharType="begin"/>
      </w:r>
      <w:r w:rsidR="00A77B42">
        <w:instrText xml:space="preserve"> REF _Ref403650415 \r \h </w:instrText>
      </w:r>
      <w:r w:rsidR="00A77B42">
        <w:fldChar w:fldCharType="separate"/>
      </w:r>
      <w:r>
        <w:t>10</w:t>
      </w:r>
      <w:r w:rsidR="00A77B42">
        <w:fldChar w:fldCharType="end"/>
      </w:r>
      <w:r w:rsidR="00A77B42">
        <w:t xml:space="preserve"> </w:t>
      </w:r>
      <w:r w:rsidR="0099688C" w:rsidRPr="005065AF">
        <w:t xml:space="preserve">are subject to Customer: (a) providing </w:t>
      </w:r>
      <w:r>
        <w:t>NCR</w:t>
      </w:r>
      <w:r w:rsidR="0099688C" w:rsidRPr="005065AF">
        <w:t xml:space="preserve"> prompt written notice that the Claim has been threatened or brought, whichever is sooner (the “Claim Notice”); (b) providing </w:t>
      </w:r>
      <w:r>
        <w:t>NCR</w:t>
      </w:r>
      <w:r w:rsidR="0099688C" w:rsidRPr="005065AF">
        <w:t xml:space="preserve"> sole control of the defense and any appeal or settlement (at </w:t>
      </w:r>
      <w:r>
        <w:t>NCR</w:t>
      </w:r>
      <w:r w:rsidR="0099688C" w:rsidRPr="005065AF">
        <w:t xml:space="preserve">’s discretion) of the Claim (collectively, “Defense or Settlement”); (c) cooperating with </w:t>
      </w:r>
      <w:r>
        <w:t>NCR</w:t>
      </w:r>
      <w:r w:rsidR="0099688C" w:rsidRPr="005065AF">
        <w:t xml:space="preserve"> with respect to the Defense or Settlement; (d) providing </w:t>
      </w:r>
      <w:r>
        <w:t>NCR</w:t>
      </w:r>
      <w:r w:rsidR="0099688C" w:rsidRPr="005065AF">
        <w:t xml:space="preserve"> with requested documentation and information relevant to the Claim or the Defense or Settlement; and (e) complying with all court orders</w:t>
      </w:r>
      <w:r>
        <w:t xml:space="preserve">.  </w:t>
      </w:r>
      <w:r w:rsidR="0099688C" w:rsidRPr="005065AF">
        <w:t xml:space="preserve">If Customer’s delay in providing the Claim Notice causes detriment to </w:t>
      </w:r>
      <w:r>
        <w:t>NCR</w:t>
      </w:r>
      <w:r w:rsidR="0099688C" w:rsidRPr="005065AF">
        <w:t xml:space="preserve"> with respect to the defense or resolution of the Claim, the obligations set forth in this </w:t>
      </w:r>
      <w:r w:rsidR="00A77B42" w:rsidRPr="005065AF">
        <w:t xml:space="preserve">Section </w:t>
      </w:r>
      <w:r w:rsidR="00A77B42">
        <w:fldChar w:fldCharType="begin"/>
      </w:r>
      <w:r w:rsidR="00A77B42">
        <w:instrText xml:space="preserve"> REF _Ref403650415 \r \h </w:instrText>
      </w:r>
      <w:r w:rsidR="00A77B42">
        <w:fldChar w:fldCharType="separate"/>
      </w:r>
      <w:r>
        <w:t>10</w:t>
      </w:r>
      <w:r w:rsidR="00A77B42">
        <w:fldChar w:fldCharType="end"/>
      </w:r>
      <w:r w:rsidR="00A77B42">
        <w:t xml:space="preserve"> </w:t>
      </w:r>
      <w:r w:rsidR="0099688C" w:rsidRPr="005065AF">
        <w:t>will not apply to the Claim</w:t>
      </w:r>
      <w:r>
        <w:t xml:space="preserve">.  </w:t>
      </w:r>
      <w:r w:rsidR="0099688C" w:rsidRPr="005065AF">
        <w:t xml:space="preserve">Notwithstanding any other provision of this Agreement, </w:t>
      </w:r>
      <w:r>
        <w:t>NCR</w:t>
      </w:r>
      <w:r w:rsidR="0099688C" w:rsidRPr="005065AF">
        <w:t xml:space="preserve"> is not responsible for any fees (including attorneys’ fees), expenses, costs, judgments, or awards that are incurred prior to </w:t>
      </w:r>
      <w:r>
        <w:t>NCR</w:t>
      </w:r>
      <w:r w:rsidR="0099688C" w:rsidRPr="005065AF">
        <w:t>’s receipt of the Claim Notice from Customer</w:t>
      </w:r>
      <w:r>
        <w:t>.  NCR</w:t>
      </w:r>
      <w:r w:rsidR="0099688C" w:rsidRPr="005065AF">
        <w:t xml:space="preserve"> will have the sole right to select counsel</w:t>
      </w:r>
      <w:r>
        <w:t xml:space="preserve">.  </w:t>
      </w:r>
      <w:r w:rsidR="0099688C" w:rsidRPr="005065AF">
        <w:t xml:space="preserve">Customer may, at its sole expense, engage additional counsel of its choosing for purposes of conferring with </w:t>
      </w:r>
      <w:r>
        <w:t>NCR</w:t>
      </w:r>
      <w:r w:rsidR="0099688C" w:rsidRPr="005065AF">
        <w:t>’s counsel</w:t>
      </w:r>
      <w:r>
        <w:t xml:space="preserve">.  </w:t>
      </w:r>
    </w:p>
    <w:p w:rsidR="0099688C" w:rsidRDefault="0099688C" w:rsidP="00CF44B2">
      <w:pPr>
        <w:pStyle w:val="Heading2"/>
      </w:pPr>
      <w:r w:rsidRPr="005065AF">
        <w:t xml:space="preserve">The obligations set forth in this </w:t>
      </w:r>
      <w:r w:rsidR="00A77B42" w:rsidRPr="005065AF">
        <w:t xml:space="preserve">Section </w:t>
      </w:r>
      <w:r w:rsidR="00A77B42">
        <w:fldChar w:fldCharType="begin"/>
      </w:r>
      <w:r w:rsidR="00A77B42">
        <w:instrText xml:space="preserve"> REF _Ref403650415 \r \h </w:instrText>
      </w:r>
      <w:r w:rsidR="00A77B42">
        <w:fldChar w:fldCharType="separate"/>
      </w:r>
      <w:r w:rsidR="00671D6B">
        <w:t>10</w:t>
      </w:r>
      <w:r w:rsidR="00A77B42">
        <w:fldChar w:fldCharType="end"/>
      </w:r>
      <w:r w:rsidR="00A77B42">
        <w:t xml:space="preserve"> </w:t>
      </w:r>
      <w:r w:rsidRPr="005065AF">
        <w:t xml:space="preserve">will not apply to an IP Claim if the alleged infringement is based on, caused by, or results from: (a) </w:t>
      </w:r>
      <w:r w:rsidR="00671D6B">
        <w:t>NCR</w:t>
      </w:r>
      <w:r w:rsidRPr="005065AF">
        <w:t xml:space="preserve">’s compliance with any of Customer designs, specifications, or instructions; (b) modification of the </w:t>
      </w:r>
      <w:r>
        <w:lastRenderedPageBreak/>
        <w:t>Products</w:t>
      </w:r>
      <w:r w:rsidRPr="005065AF">
        <w:t xml:space="preserve"> other than by </w:t>
      </w:r>
      <w:r w:rsidR="00671D6B">
        <w:t>NCR</w:t>
      </w:r>
      <w:r w:rsidRPr="005065AF">
        <w:t xml:space="preserve">; (c) any product or service not provided by </w:t>
      </w:r>
      <w:r w:rsidR="00671D6B">
        <w:t>NCR</w:t>
      </w:r>
      <w:r w:rsidRPr="005065AF">
        <w:t xml:space="preserve"> to Customer; or (d) combination or use of the </w:t>
      </w:r>
      <w:r>
        <w:t>Products</w:t>
      </w:r>
      <w:r w:rsidRPr="005065AF">
        <w:t xml:space="preserve"> with any product or service not provided by </w:t>
      </w:r>
      <w:r w:rsidR="00671D6B">
        <w:t>NCR</w:t>
      </w:r>
      <w:r w:rsidRPr="005065AF">
        <w:t xml:space="preserve"> to Customer.</w:t>
      </w:r>
    </w:p>
    <w:p w:rsidR="0099688C" w:rsidRDefault="0099688C" w:rsidP="00CF44B2">
      <w:pPr>
        <w:pStyle w:val="Heading2"/>
      </w:pPr>
      <w:r w:rsidRPr="005065AF">
        <w:t xml:space="preserve">If an intellectual property infringement allegation is brought or threatened against the </w:t>
      </w:r>
      <w:r>
        <w:t>Products</w:t>
      </w:r>
      <w:r w:rsidRPr="005065AF">
        <w:t xml:space="preserve">, or </w:t>
      </w:r>
      <w:r w:rsidR="00671D6B">
        <w:t>NCR</w:t>
      </w:r>
      <w:r w:rsidRPr="005065AF">
        <w:t xml:space="preserve"> believes that such an allegation may be brought or threatened</w:t>
      </w:r>
      <w:r w:rsidRPr="005065AF" w:rsidDel="006D7EBE">
        <w:t>,</w:t>
      </w:r>
      <w:r w:rsidRPr="005065AF">
        <w:t xml:space="preserve"> </w:t>
      </w:r>
      <w:r w:rsidR="00671D6B">
        <w:t>NCR</w:t>
      </w:r>
      <w:r w:rsidRPr="005065AF">
        <w:t xml:space="preserve"> may: (a) obtain a license for the </w:t>
      </w:r>
      <w:r>
        <w:t>Product</w:t>
      </w:r>
      <w:r w:rsidRPr="005065AF">
        <w:t xml:space="preserve">; (b) modify the </w:t>
      </w:r>
      <w:r>
        <w:t>Product</w:t>
      </w:r>
      <w:r w:rsidRPr="005065AF">
        <w:t xml:space="preserve">; or (c) replace the </w:t>
      </w:r>
      <w:r>
        <w:t>Product</w:t>
      </w:r>
      <w:r w:rsidRPr="005065AF">
        <w:t xml:space="preserve"> with </w:t>
      </w:r>
      <w:r>
        <w:t>services</w:t>
      </w:r>
      <w:r w:rsidRPr="005065AF">
        <w:t xml:space="preserve"> having substantially the same functionality</w:t>
      </w:r>
      <w:r w:rsidR="00671D6B">
        <w:t xml:space="preserve">.  </w:t>
      </w:r>
      <w:r w:rsidRPr="005065AF">
        <w:t xml:space="preserve">If </w:t>
      </w:r>
      <w:r w:rsidR="00671D6B">
        <w:t>NCR</w:t>
      </w:r>
      <w:r w:rsidRPr="005065AF">
        <w:t xml:space="preserve"> in its discretion determines that none of the foregoing is available on a reasonable basis, </w:t>
      </w:r>
      <w:r w:rsidRPr="00846844">
        <w:t xml:space="preserve">upon </w:t>
      </w:r>
      <w:r w:rsidR="00671D6B">
        <w:t>NCR</w:t>
      </w:r>
      <w:r w:rsidRPr="00846844">
        <w:t xml:space="preserve">’s written notice to Customer, </w:t>
      </w:r>
      <w:r w:rsidR="00671D6B">
        <w:t>NCR</w:t>
      </w:r>
      <w:r w:rsidRPr="00846844">
        <w:t xml:space="preserve"> </w:t>
      </w:r>
      <w:r>
        <w:t>may cease delivering the Services</w:t>
      </w:r>
      <w:r w:rsidRPr="00846844">
        <w:t xml:space="preserve"> </w:t>
      </w:r>
      <w:r w:rsidRPr="005065AF">
        <w:t xml:space="preserve">and refund </w:t>
      </w:r>
      <w:r>
        <w:t>Fees that Customer</w:t>
      </w:r>
      <w:r w:rsidRPr="005065AF">
        <w:t xml:space="preserve"> </w:t>
      </w:r>
      <w:r>
        <w:t>has</w:t>
      </w:r>
      <w:r w:rsidRPr="005065AF">
        <w:t xml:space="preserve"> pre-paid </w:t>
      </w:r>
      <w:r>
        <w:t>for Services not yet delivered, and Customer will promptly return or destroy all copies of the Software</w:t>
      </w:r>
      <w:r w:rsidRPr="005065AF">
        <w:t>.</w:t>
      </w:r>
    </w:p>
    <w:p w:rsidR="0099688C" w:rsidRPr="00CF44B2" w:rsidRDefault="0099688C" w:rsidP="00CF44B2">
      <w:pPr>
        <w:pStyle w:val="Heading2"/>
        <w:rPr>
          <w:smallCaps/>
        </w:rPr>
      </w:pPr>
      <w:r w:rsidRPr="00CF44B2">
        <w:rPr>
          <w:smallCaps/>
        </w:rPr>
        <w:t xml:space="preserve">This </w:t>
      </w:r>
      <w:r w:rsidR="00A77B42" w:rsidRPr="00CF44B2">
        <w:rPr>
          <w:smallCaps/>
        </w:rPr>
        <w:t xml:space="preserve">Section </w:t>
      </w:r>
      <w:r w:rsidR="00A77B42" w:rsidRPr="00CF44B2">
        <w:rPr>
          <w:smallCaps/>
        </w:rPr>
        <w:fldChar w:fldCharType="begin"/>
      </w:r>
      <w:r w:rsidR="00A77B42" w:rsidRPr="00CF44B2">
        <w:rPr>
          <w:smallCaps/>
        </w:rPr>
        <w:instrText xml:space="preserve"> REF _Ref403650415 \r \h  \* MERGEFORMAT </w:instrText>
      </w:r>
      <w:r w:rsidR="00A77B42" w:rsidRPr="00CF44B2">
        <w:rPr>
          <w:smallCaps/>
        </w:rPr>
      </w:r>
      <w:r w:rsidR="00A77B42" w:rsidRPr="00CF44B2">
        <w:rPr>
          <w:smallCaps/>
        </w:rPr>
        <w:fldChar w:fldCharType="separate"/>
      </w:r>
      <w:r w:rsidR="00671D6B" w:rsidRPr="00CF44B2">
        <w:rPr>
          <w:smallCaps/>
        </w:rPr>
        <w:t>10</w:t>
      </w:r>
      <w:r w:rsidR="00A77B42" w:rsidRPr="00CF44B2">
        <w:rPr>
          <w:smallCaps/>
        </w:rPr>
        <w:fldChar w:fldCharType="end"/>
      </w:r>
      <w:r w:rsidR="00A77B42" w:rsidRPr="00CF44B2">
        <w:rPr>
          <w:smallCaps/>
        </w:rPr>
        <w:t xml:space="preserve"> </w:t>
      </w:r>
      <w:r w:rsidRPr="00CF44B2">
        <w:rPr>
          <w:smallCaps/>
        </w:rPr>
        <w:t xml:space="preserve">sets forth </w:t>
      </w:r>
      <w:r w:rsidR="00671D6B" w:rsidRPr="00CF44B2">
        <w:rPr>
          <w:smallCaps/>
        </w:rPr>
        <w:t>NCR</w:t>
      </w:r>
      <w:r w:rsidRPr="00CF44B2">
        <w:rPr>
          <w:smallCaps/>
        </w:rPr>
        <w:t>’s entire obligations, and Customer’s exclusive remedies, with respect to intellectual property infringement, including any IP Claim, and Security Breach Claims.</w:t>
      </w:r>
    </w:p>
    <w:p w:rsidR="00E73260" w:rsidRPr="00E81209" w:rsidRDefault="00E73260" w:rsidP="00E73260">
      <w:pPr>
        <w:pStyle w:val="Heading1"/>
      </w:pPr>
      <w:bookmarkStart w:id="17" w:name="_Ref403647229"/>
      <w:r w:rsidRPr="00E81209">
        <w:t>Mutual Liability Limitations</w:t>
      </w:r>
      <w:bookmarkEnd w:id="17"/>
    </w:p>
    <w:p w:rsidR="00E73260" w:rsidRPr="00CF44B2" w:rsidRDefault="00E73260" w:rsidP="00CF44B2">
      <w:pPr>
        <w:pStyle w:val="Heading2"/>
        <w:rPr>
          <w:smallCaps/>
        </w:rPr>
      </w:pPr>
      <w:bookmarkStart w:id="18" w:name="_Ref403650244"/>
      <w:r w:rsidRPr="00CF44B2">
        <w:rPr>
          <w:smallCaps/>
        </w:rPr>
        <w:t xml:space="preserve">Neither party will be liable to the other, whether in an action in contract, tort, product liability, strict liability, statute, law, equity, or otherwise, arising under or related to this Agreement, any change order, or any SOW for: (a) indirect, incidental, consequential, special, or punitive damages; (b) loss of profits or revenue (other than in an action by </w:t>
      </w:r>
      <w:r w:rsidR="00671D6B" w:rsidRPr="00CF44B2">
        <w:rPr>
          <w:smallCaps/>
        </w:rPr>
        <w:t>NCR</w:t>
      </w:r>
      <w:r w:rsidRPr="00CF44B2">
        <w:rPr>
          <w:smallCaps/>
        </w:rPr>
        <w:t xml:space="preserve"> to recover payment of a price owed); or (c) loss of time, opportunity, or loss of or access to data.</w:t>
      </w:r>
      <w:bookmarkEnd w:id="18"/>
    </w:p>
    <w:p w:rsidR="00E73260" w:rsidRPr="00CF44B2" w:rsidRDefault="00E73260" w:rsidP="00CF44B2">
      <w:pPr>
        <w:pStyle w:val="Heading2"/>
        <w:rPr>
          <w:smallCaps/>
        </w:rPr>
      </w:pPr>
      <w:bookmarkStart w:id="19" w:name="_Ref403650248"/>
      <w:r w:rsidRPr="00CF44B2">
        <w:rPr>
          <w:smallCaps/>
        </w:rPr>
        <w:t xml:space="preserve">Neither party will be liable to the other for any amount greater than the </w:t>
      </w:r>
      <w:r w:rsidRPr="00CF44B2">
        <w:rPr>
          <w:rFonts w:eastAsia="SimSun"/>
          <w:smallCaps/>
        </w:rPr>
        <w:t xml:space="preserve">total amount of fees actually charged by </w:t>
      </w:r>
      <w:r w:rsidR="00671D6B" w:rsidRPr="00CF44B2">
        <w:rPr>
          <w:rFonts w:eastAsia="SimSun"/>
          <w:smallCaps/>
        </w:rPr>
        <w:t>NCR</w:t>
      </w:r>
      <w:r w:rsidRPr="00CF44B2">
        <w:rPr>
          <w:rFonts w:eastAsia="SimSun"/>
          <w:smallCaps/>
        </w:rPr>
        <w:t xml:space="preserve"> over the preceding 12 months </w:t>
      </w:r>
      <w:r w:rsidRPr="00CF44B2">
        <w:rPr>
          <w:smallCaps/>
        </w:rPr>
        <w:t xml:space="preserve">for those Services </w:t>
      </w:r>
      <w:r w:rsidR="001E306D" w:rsidRPr="00CF44B2">
        <w:rPr>
          <w:smallCaps/>
        </w:rPr>
        <w:t xml:space="preserve">applicable to the specific Customer store(s) </w:t>
      </w:r>
      <w:r w:rsidRPr="00CF44B2">
        <w:rPr>
          <w:smallCaps/>
        </w:rPr>
        <w:t>giving rise to the liability (the “Liability Cap”)</w:t>
      </w:r>
      <w:bookmarkEnd w:id="19"/>
      <w:r w:rsidR="00671D6B" w:rsidRPr="00CF44B2">
        <w:rPr>
          <w:smallCaps/>
        </w:rPr>
        <w:t xml:space="preserve">.  </w:t>
      </w:r>
    </w:p>
    <w:p w:rsidR="00E73260" w:rsidRDefault="00E73260" w:rsidP="00CF44B2">
      <w:pPr>
        <w:pStyle w:val="Heading2"/>
      </w:pPr>
      <w:bookmarkStart w:id="20" w:name="_Ref403650267"/>
      <w:r>
        <w:t>T</w:t>
      </w:r>
      <w:r w:rsidRPr="00864461">
        <w:t xml:space="preserve">he preceding Subsections </w:t>
      </w:r>
      <w:r w:rsidR="00A77B42">
        <w:fldChar w:fldCharType="begin"/>
      </w:r>
      <w:r w:rsidR="00A77B42">
        <w:instrText xml:space="preserve"> REF _Ref403650244 \r \h </w:instrText>
      </w:r>
      <w:r w:rsidR="00A77B42">
        <w:fldChar w:fldCharType="separate"/>
      </w:r>
      <w:r w:rsidR="00CF44B2">
        <w:t>11.1</w:t>
      </w:r>
      <w:r w:rsidR="00A77B42">
        <w:fldChar w:fldCharType="end"/>
      </w:r>
      <w:r w:rsidR="00A77B42">
        <w:t xml:space="preserve"> and </w:t>
      </w:r>
      <w:r w:rsidRPr="00864461">
        <w:t xml:space="preserve">will not limit: (a) </w:t>
      </w:r>
      <w:r w:rsidR="00671D6B">
        <w:t>NCR</w:t>
      </w:r>
      <w:r w:rsidRPr="00864461">
        <w:t xml:space="preserve">’s obligations for IP Claims under </w:t>
      </w:r>
      <w:r w:rsidR="00A77B42">
        <w:t xml:space="preserve">Section </w:t>
      </w:r>
      <w:r w:rsidR="00A77B42">
        <w:fldChar w:fldCharType="begin"/>
      </w:r>
      <w:r w:rsidR="00A77B42">
        <w:instrText xml:space="preserve"> REF _Ref403650415 \r \h </w:instrText>
      </w:r>
      <w:r w:rsidR="00A77B42">
        <w:fldChar w:fldCharType="separate"/>
      </w:r>
      <w:r w:rsidR="00CF44B2">
        <w:t>10</w:t>
      </w:r>
      <w:r w:rsidR="00A77B42">
        <w:fldChar w:fldCharType="end"/>
      </w:r>
      <w:r w:rsidR="00A77B42">
        <w:t xml:space="preserve">, </w:t>
      </w:r>
      <w:r w:rsidR="00A77B42" w:rsidRPr="00A77B42">
        <w:t>(“</w:t>
      </w:r>
      <w:r w:rsidR="00A77B42" w:rsidRPr="00A77B42">
        <w:fldChar w:fldCharType="begin"/>
      </w:r>
      <w:r w:rsidR="00A77B42" w:rsidRPr="00A77B42">
        <w:instrText xml:space="preserve"> REF _Ref403650415 \h </w:instrText>
      </w:r>
      <w:r w:rsidR="00A77B42">
        <w:instrText xml:space="preserve"> \* MERGEFORMAT </w:instrText>
      </w:r>
      <w:r w:rsidR="00A77B42" w:rsidRPr="00A77B42">
        <w:fldChar w:fldCharType="separate"/>
      </w:r>
      <w:r w:rsidR="00CF44B2" w:rsidRPr="00CF44B2">
        <w:t>Indemnification</w:t>
      </w:r>
      <w:r w:rsidR="00A77B42" w:rsidRPr="00A77B42">
        <w:fldChar w:fldCharType="end"/>
      </w:r>
      <w:r w:rsidR="00A77B42" w:rsidRPr="00A77B42">
        <w:t>”)</w:t>
      </w:r>
      <w:r w:rsidRPr="00A77B42">
        <w:t>;</w:t>
      </w:r>
      <w:r w:rsidRPr="00864461">
        <w:t xml:space="preserve"> (b) </w:t>
      </w:r>
      <w:r w:rsidR="00671D6B">
        <w:t>NCR</w:t>
      </w:r>
      <w:r w:rsidRPr="00864461">
        <w:t xml:space="preserve">’s obligations for Security Breach Claims under </w:t>
      </w:r>
      <w:r w:rsidR="00A77B42" w:rsidRPr="00A77B42">
        <w:t xml:space="preserve">Section </w:t>
      </w:r>
      <w:r w:rsidR="00A77B42" w:rsidRPr="00A77B42">
        <w:fldChar w:fldCharType="begin"/>
      </w:r>
      <w:r w:rsidR="00A77B42" w:rsidRPr="00A77B42">
        <w:instrText xml:space="preserve"> REF _Ref403650415 \r \h </w:instrText>
      </w:r>
      <w:r w:rsidR="00A77B42">
        <w:instrText xml:space="preserve"> \* MERGEFORMAT </w:instrText>
      </w:r>
      <w:r w:rsidR="00A77B42" w:rsidRPr="00A77B42">
        <w:fldChar w:fldCharType="separate"/>
      </w:r>
      <w:r w:rsidR="00CF44B2">
        <w:t>10</w:t>
      </w:r>
      <w:r w:rsidR="00A77B42" w:rsidRPr="00A77B42">
        <w:fldChar w:fldCharType="end"/>
      </w:r>
      <w:r w:rsidR="00A77B42" w:rsidRPr="00A77B42">
        <w:t xml:space="preserve"> (“</w:t>
      </w:r>
      <w:r w:rsidR="00A77B42" w:rsidRPr="00A77B42">
        <w:fldChar w:fldCharType="begin"/>
      </w:r>
      <w:r w:rsidR="00A77B42" w:rsidRPr="00A77B42">
        <w:instrText xml:space="preserve"> REF _Ref403650415 \h </w:instrText>
      </w:r>
      <w:r w:rsidR="00A77B42">
        <w:instrText xml:space="preserve"> \* MERGEFORMAT </w:instrText>
      </w:r>
      <w:r w:rsidR="00A77B42" w:rsidRPr="00A77B42">
        <w:fldChar w:fldCharType="separate"/>
      </w:r>
      <w:r w:rsidR="00CF44B2" w:rsidRPr="00CF44B2">
        <w:t>Indemnification</w:t>
      </w:r>
      <w:r w:rsidR="00A77B42" w:rsidRPr="00A77B42">
        <w:fldChar w:fldCharType="end"/>
      </w:r>
      <w:r w:rsidR="00A77B42" w:rsidRPr="00A77B42">
        <w:t>”)</w:t>
      </w:r>
      <w:r w:rsidRPr="00864461">
        <w:t xml:space="preserve">, which will be limited as stated in the last sentence of this Section </w:t>
      </w:r>
      <w:r w:rsidR="00A77B42">
        <w:fldChar w:fldCharType="begin"/>
      </w:r>
      <w:r w:rsidR="00A77B42">
        <w:instrText xml:space="preserve"> REF _Ref403650267 \r \h </w:instrText>
      </w:r>
      <w:r w:rsidR="00A77B42">
        <w:fldChar w:fldCharType="separate"/>
      </w:r>
      <w:r w:rsidR="00CF44B2">
        <w:t>11.3</w:t>
      </w:r>
      <w:r w:rsidR="00A77B42">
        <w:fldChar w:fldCharType="end"/>
      </w:r>
      <w:r w:rsidRPr="00864461">
        <w:t>; (c) a Party’s liability for direct damages for personal injury, including death, to the extent caused by its negligence or willful misconduct; or (d) a Party’s liability for direct damages resulting from violating the other party’s intellectual property rights or intentionally breaching the confidentiality provisions of this Agreement</w:t>
      </w:r>
      <w:r w:rsidR="00671D6B">
        <w:t xml:space="preserve">.  </w:t>
      </w:r>
      <w:r w:rsidRPr="00864461">
        <w:t xml:space="preserve">The preceding Subsection </w:t>
      </w:r>
      <w:r w:rsidR="00A77B42">
        <w:fldChar w:fldCharType="begin"/>
      </w:r>
      <w:r w:rsidR="00A77B42">
        <w:instrText xml:space="preserve"> REF _Ref403650248 \r \h </w:instrText>
      </w:r>
      <w:r w:rsidR="00A77B42">
        <w:fldChar w:fldCharType="separate"/>
      </w:r>
      <w:r w:rsidR="00CF44B2">
        <w:t>11.2</w:t>
      </w:r>
      <w:r w:rsidR="00A77B42">
        <w:fldChar w:fldCharType="end"/>
      </w:r>
      <w:r w:rsidR="00A77B42">
        <w:t xml:space="preserve"> </w:t>
      </w:r>
      <w:r w:rsidRPr="00864461">
        <w:t xml:space="preserve">will not limit (e) </w:t>
      </w:r>
      <w:r w:rsidR="00671D6B">
        <w:t>NCR</w:t>
      </w:r>
      <w:r w:rsidRPr="00864461">
        <w:t xml:space="preserve">’s liability for direct damages for a Security Breach, which will be limited as stated in the last sentence of this Section </w:t>
      </w:r>
      <w:r w:rsidR="00A77B42">
        <w:fldChar w:fldCharType="begin"/>
      </w:r>
      <w:r w:rsidR="00A77B42">
        <w:instrText xml:space="preserve"> REF _Ref403650267 \r \h </w:instrText>
      </w:r>
      <w:r w:rsidR="00A77B42">
        <w:fldChar w:fldCharType="separate"/>
      </w:r>
      <w:r w:rsidR="00CF44B2">
        <w:t>11.3</w:t>
      </w:r>
      <w:r w:rsidR="00A77B42">
        <w:fldChar w:fldCharType="end"/>
      </w:r>
      <w:r w:rsidR="00671D6B">
        <w:t>.  NCR</w:t>
      </w:r>
      <w:r w:rsidRPr="00864461">
        <w:t xml:space="preserve">’s cumulative liability for a single </w:t>
      </w:r>
      <w:r>
        <w:t>Security</w:t>
      </w:r>
      <w:r w:rsidRPr="00864461">
        <w:t xml:space="preserve"> Breach under items (b) and (e) above will be limited to two </w:t>
      </w:r>
      <w:r w:rsidR="001E306D">
        <w:t xml:space="preserve">(2) </w:t>
      </w:r>
      <w:r w:rsidRPr="00864461">
        <w:t>times the Liability Cap.</w:t>
      </w:r>
      <w:bookmarkEnd w:id="20"/>
    </w:p>
    <w:p w:rsidR="00E73260" w:rsidRPr="00BD2703" w:rsidRDefault="00E73260" w:rsidP="00CF44B2">
      <w:pPr>
        <w:pStyle w:val="Heading2"/>
      </w:pPr>
      <w:r w:rsidRPr="005065AF">
        <w:t xml:space="preserve">Each clause and phrase of this Section </w:t>
      </w:r>
      <w:r w:rsidR="00A77B42">
        <w:fldChar w:fldCharType="begin"/>
      </w:r>
      <w:r w:rsidR="00A77B42">
        <w:instrText xml:space="preserve"> REF _Ref403647229 \r \h </w:instrText>
      </w:r>
      <w:r w:rsidR="00A77B42">
        <w:fldChar w:fldCharType="separate"/>
      </w:r>
      <w:r w:rsidR="00671D6B">
        <w:t>11</w:t>
      </w:r>
      <w:r w:rsidR="00A77B42">
        <w:fldChar w:fldCharType="end"/>
      </w:r>
      <w:r w:rsidR="00A77B42">
        <w:t xml:space="preserve"> </w:t>
      </w:r>
      <w:r w:rsidRPr="005065AF">
        <w:t>is separate from each other clause and phrase, and from the remedy limitations and exclusions elsewhere in this Agreement, and will apply notwithstanding any failure of essential purpose of a remedy, any termination of this Agreement, or severability of any clause or phrase in this Agreement.</w:t>
      </w:r>
    </w:p>
    <w:p w:rsidR="00E73260" w:rsidRDefault="00E73260" w:rsidP="00CF44B2">
      <w:pPr>
        <w:pStyle w:val="Heading2"/>
      </w:pPr>
      <w:r w:rsidRPr="005065AF">
        <w:t xml:space="preserve">The limitations of liability included in this Section </w:t>
      </w:r>
      <w:r w:rsidR="00A77B42">
        <w:fldChar w:fldCharType="begin"/>
      </w:r>
      <w:r w:rsidR="00A77B42">
        <w:instrText xml:space="preserve"> REF _Ref403647229 \r \h </w:instrText>
      </w:r>
      <w:r w:rsidR="00A77B42">
        <w:fldChar w:fldCharType="separate"/>
      </w:r>
      <w:r w:rsidR="00671D6B">
        <w:t>11</w:t>
      </w:r>
      <w:r w:rsidR="00A77B42">
        <w:fldChar w:fldCharType="end"/>
      </w:r>
      <w:r w:rsidRPr="005065AF">
        <w:t xml:space="preserve"> are fundamental to this Agreement and have been reviewed and bargained by the Parties, and neither Party would be willing to enter into this Agreement or the business relationship contemplated hereby, unless such limitations are given effect</w:t>
      </w:r>
      <w:r w:rsidR="00671D6B">
        <w:t xml:space="preserve">.  </w:t>
      </w:r>
      <w:r w:rsidRPr="00BD2703">
        <w:t>As used in this Section</w:t>
      </w:r>
      <w:r w:rsidR="00A77B42">
        <w:t xml:space="preserve"> </w:t>
      </w:r>
      <w:r w:rsidR="00A77B42">
        <w:fldChar w:fldCharType="begin"/>
      </w:r>
      <w:r w:rsidR="00A77B42">
        <w:instrText xml:space="preserve"> REF _Ref403647229 \r \h </w:instrText>
      </w:r>
      <w:r w:rsidR="00A77B42">
        <w:fldChar w:fldCharType="separate"/>
      </w:r>
      <w:r w:rsidR="00671D6B">
        <w:t>11</w:t>
      </w:r>
      <w:r w:rsidR="00A77B42">
        <w:fldChar w:fldCharType="end"/>
      </w:r>
      <w:r w:rsidRPr="00BD2703">
        <w:t>, a “</w:t>
      </w:r>
      <w:r w:rsidRPr="005065AF">
        <w:t>Party” includes a Party to this Agreement and its Affiliates, employees, agents, contractors, and suppliers when acting in that capacity with respect to this Agreement, a Change Order, or a SOW, and any persons or entities claiming by or through a Party to this Agreement.</w:t>
      </w:r>
    </w:p>
    <w:p w:rsidR="00E73260" w:rsidRPr="00E81209" w:rsidRDefault="00E73260" w:rsidP="00E73260">
      <w:pPr>
        <w:pStyle w:val="Heading1"/>
      </w:pPr>
      <w:r w:rsidRPr="00E81209">
        <w:t>Export Regulations</w:t>
      </w:r>
    </w:p>
    <w:p w:rsidR="00E73260" w:rsidRPr="005065AF" w:rsidRDefault="00E73260" w:rsidP="00CF44B2">
      <w:pPr>
        <w:pStyle w:val="Heading2"/>
      </w:pPr>
      <w:r w:rsidRPr="005065AF">
        <w:t xml:space="preserve">In using the </w:t>
      </w:r>
      <w:r>
        <w:t>Products</w:t>
      </w:r>
      <w:r w:rsidRPr="005065AF">
        <w:t>, Customer shall comply with all applicable laws and regulations</w:t>
      </w:r>
      <w:r w:rsidR="00671D6B">
        <w:t xml:space="preserve">.  </w:t>
      </w:r>
      <w:r w:rsidRPr="005065AF">
        <w:t xml:space="preserve">Customer shall not ship, transfer, or otherwise export the </w:t>
      </w:r>
      <w:r>
        <w:t>Products</w:t>
      </w:r>
      <w:r w:rsidRPr="005065AF">
        <w:t xml:space="preserve"> (in whole or in part) outside the United States, without first obtaining (i) the prior written approval of </w:t>
      </w:r>
      <w:r w:rsidR="00671D6B">
        <w:t>NCR</w:t>
      </w:r>
      <w:r w:rsidRPr="005065AF">
        <w:t xml:space="preserve"> and Customer's payment of any additional fees at </w:t>
      </w:r>
      <w:r w:rsidR="00671D6B">
        <w:t>NCR</w:t>
      </w:r>
      <w:r w:rsidRPr="005065AF">
        <w:t>'s then current rates, and (ii) the prior written approval of, consents and/or license(s) as required by the appropriate governmental authorities in the United States and of any and all other relevant countries</w:t>
      </w:r>
      <w:r w:rsidR="00671D6B">
        <w:t xml:space="preserve">.  </w:t>
      </w:r>
    </w:p>
    <w:p w:rsidR="00E73260" w:rsidRDefault="00E73260" w:rsidP="00CF44B2">
      <w:pPr>
        <w:pStyle w:val="Heading2"/>
      </w:pPr>
      <w:r w:rsidRPr="005065AF">
        <w:t>All Services will be deemed to have been performed in the United States, regardless of where the end-user of the Services is located</w:t>
      </w:r>
      <w:r w:rsidR="00671D6B">
        <w:t xml:space="preserve">.  </w:t>
      </w:r>
      <w:r w:rsidRPr="006C49A6">
        <w:t xml:space="preserve">If Customer or its customers are located outside the United States, Customer will take all actions necessary to comply with applicable laws and regulations of all relevant countries, including laws and regulations which may govern the export of the </w:t>
      </w:r>
      <w:r>
        <w:t>Products</w:t>
      </w:r>
      <w:r w:rsidRPr="006C49A6">
        <w:t xml:space="preserve"> abroad, such as the Export Administration Act of 1979, as amended, any successor legislation and the Export Administration Regulations issued by the Department of Commerce</w:t>
      </w:r>
      <w:r w:rsidR="00671D6B">
        <w:t>.  NCR</w:t>
      </w:r>
      <w:r w:rsidRPr="005065AF">
        <w:t xml:space="preserve"> assumes no responsibility or liability for Customer's failure to obtain any such necessary export and import approvals.</w:t>
      </w:r>
    </w:p>
    <w:p w:rsidR="00E73260" w:rsidRPr="002B5164" w:rsidRDefault="00E73260" w:rsidP="00E73260">
      <w:pPr>
        <w:pStyle w:val="Heading1"/>
      </w:pPr>
      <w:r w:rsidRPr="002B5164">
        <w:lastRenderedPageBreak/>
        <w:t>Governing Law; Escalation; Dispute Resolution</w:t>
      </w:r>
    </w:p>
    <w:p w:rsidR="00E73260" w:rsidRPr="005E0485" w:rsidRDefault="00E73260" w:rsidP="00CF44B2">
      <w:pPr>
        <w:pStyle w:val="Heading2"/>
      </w:pPr>
      <w:r w:rsidRPr="006E1710">
        <w:rPr>
          <w:u w:val="single"/>
        </w:rPr>
        <w:t>Governing Law</w:t>
      </w:r>
      <w:r w:rsidR="00671D6B">
        <w:t xml:space="preserve">.  </w:t>
      </w:r>
      <w:r w:rsidRPr="005E0485">
        <w:t xml:space="preserve">New York law governs this Agreement, </w:t>
      </w:r>
      <w:r>
        <w:t xml:space="preserve">and any SOWs or Change Orders </w:t>
      </w:r>
      <w:r w:rsidRPr="005E0485">
        <w:t xml:space="preserve"> occurring under it, and the relationships created by it, except for its laws regarding conflicts of law and arbitrability; the Federal Arbitration Act governs all is</w:t>
      </w:r>
      <w:r>
        <w:t>sues of arbitrability</w:t>
      </w:r>
      <w:r w:rsidR="00671D6B">
        <w:t xml:space="preserve">.  </w:t>
      </w:r>
      <w:r>
        <w:t>Neither P</w:t>
      </w:r>
      <w:r w:rsidRPr="005E0485">
        <w:t>arty may bring a claim more than 2 years after the underlying cause of action first accrues.</w:t>
      </w:r>
    </w:p>
    <w:p w:rsidR="00E73260" w:rsidRPr="00E229CE" w:rsidRDefault="00E73260" w:rsidP="00CF44B2">
      <w:pPr>
        <w:pStyle w:val="Heading2"/>
      </w:pPr>
      <w:r w:rsidRPr="00E229CE">
        <w:rPr>
          <w:u w:val="single"/>
        </w:rPr>
        <w:t>Escalation</w:t>
      </w:r>
      <w:r w:rsidR="00671D6B">
        <w:t xml:space="preserve">.  </w:t>
      </w:r>
      <w:r w:rsidRPr="00E229CE">
        <w:t>Each P</w:t>
      </w:r>
      <w:r w:rsidRPr="005E0485">
        <w:t xml:space="preserve">arty agrees to give the other prompt written notice of any claim, controversy or dispute arising under or related to this Agreement, </w:t>
      </w:r>
      <w:r w:rsidRPr="00E229CE">
        <w:t>and both P</w:t>
      </w:r>
      <w:r w:rsidRPr="005E0485">
        <w:t>arties agree to engage in good faith di</w:t>
      </w:r>
      <w:r>
        <w:t>scussions to resolve the matter</w:t>
      </w:r>
      <w:r w:rsidRPr="00E229CE">
        <w:t xml:space="preserve">, in accordance with the following escalation procedure and time limits, </w:t>
      </w:r>
      <w:r>
        <w:t>unless otherwise agreed by the Parties: (a) b</w:t>
      </w:r>
      <w:r w:rsidRPr="00E229CE">
        <w:t>oth Parties’ Directors or program managers - 1</w:t>
      </w:r>
      <w:r>
        <w:t>0</w:t>
      </w:r>
      <w:r w:rsidRPr="00E229CE">
        <w:t xml:space="preserve"> days; (b) </w:t>
      </w:r>
      <w:r>
        <w:t>both Parties’</w:t>
      </w:r>
      <w:r w:rsidRPr="00E229CE">
        <w:t xml:space="preserve"> Vice President</w:t>
      </w:r>
      <w:r>
        <w:t>s</w:t>
      </w:r>
      <w:r w:rsidRPr="00E229CE">
        <w:t xml:space="preserve"> - 10 days; (c) Customer’s Chief  Information Officer and </w:t>
      </w:r>
      <w:r w:rsidR="00671D6B">
        <w:t>NCR</w:t>
      </w:r>
      <w:r w:rsidRPr="00E229CE">
        <w:t>’s Executive Vice President</w:t>
      </w:r>
      <w:r>
        <w:t xml:space="preserve"> </w:t>
      </w:r>
      <w:r w:rsidRPr="00E229CE">
        <w:t xml:space="preserve"> - 10 days</w:t>
      </w:r>
    </w:p>
    <w:p w:rsidR="00E73260" w:rsidRDefault="00E73260" w:rsidP="00CF44B2">
      <w:pPr>
        <w:pStyle w:val="Heading2"/>
      </w:pPr>
      <w:bookmarkStart w:id="21" w:name="_Ref403650628"/>
      <w:r w:rsidRPr="006E1710">
        <w:rPr>
          <w:u w:val="single"/>
        </w:rPr>
        <w:t>Dispute Resolution</w:t>
      </w:r>
      <w:r w:rsidR="00671D6B">
        <w:t xml:space="preserve">.  </w:t>
      </w:r>
      <w:r w:rsidRPr="005E0485">
        <w:t xml:space="preserve">If </w:t>
      </w:r>
      <w:r>
        <w:t>the above escalation</w:t>
      </w:r>
      <w:r w:rsidRPr="005E0485">
        <w:t xml:space="preserve"> fails to resolve the matter, upon the election of </w:t>
      </w:r>
      <w:r>
        <w:t>either P</w:t>
      </w:r>
      <w:r w:rsidRPr="005E0485">
        <w:t>arty</w:t>
      </w:r>
      <w:r>
        <w:t>, the P</w:t>
      </w:r>
      <w:r w:rsidRPr="005E0485">
        <w:t>arties will participate in a non-binding mediation before a mutually agreed mediator</w:t>
      </w:r>
      <w:r w:rsidR="00671D6B">
        <w:t xml:space="preserve">.  </w:t>
      </w:r>
      <w:r w:rsidRPr="005E0485">
        <w:t xml:space="preserve">Any controversy, claim or dispute which is not resolved through the procedures set forth above within 60 days following the initial notice </w:t>
      </w:r>
      <w:r>
        <w:t>(or such longer period as the P</w:t>
      </w:r>
      <w:r w:rsidRPr="005E0485">
        <w:t>arties may agree) will be resolved by arbitration before a sole arbitrator who is an attorney, under the then-current Commercial Arbitration Rules of the American Arbitration Association</w:t>
      </w:r>
      <w:r w:rsidR="00671D6B">
        <w:t xml:space="preserve">.  </w:t>
      </w:r>
      <w:r w:rsidRPr="005E0485">
        <w:t>The duty and right to arbitrate will extend to any employee, officer, director, shareholder, agent, or A</w:t>
      </w:r>
      <w:r>
        <w:t>ffiliate, of a P</w:t>
      </w:r>
      <w:r w:rsidRPr="005E0485">
        <w:t xml:space="preserve">arty to the extent that right or duty arises through a </w:t>
      </w:r>
      <w:r>
        <w:t>P</w:t>
      </w:r>
      <w:r w:rsidRPr="005E0485">
        <w:t>arty or is related to this Agreement</w:t>
      </w:r>
      <w:r w:rsidR="00671D6B">
        <w:t xml:space="preserve">.  </w:t>
      </w:r>
      <w:r w:rsidRPr="005E0485">
        <w:t>The decision and award of the arbitrator will be final and binding, and the award rendered may be entered in any court having jurisdiction</w:t>
      </w:r>
      <w:r w:rsidR="00671D6B">
        <w:t xml:space="preserve">.  </w:t>
      </w:r>
      <w:r w:rsidRPr="005E0485">
        <w:t>The arbitrator is directed to hear and decide potentially dispositive motions in advance of a hearing on the merits by applying the applicable law to undisputed facts and documents</w:t>
      </w:r>
      <w:r w:rsidR="00671D6B">
        <w:t xml:space="preserve">.  </w:t>
      </w:r>
      <w:r w:rsidRPr="005E0485">
        <w:t>The arbitration will be held in the United States</w:t>
      </w:r>
      <w:r>
        <w:t xml:space="preserve"> headquarters city of the P</w:t>
      </w:r>
      <w:r w:rsidRPr="005E0485">
        <w:t>arty not initiating the claim</w:t>
      </w:r>
      <w:r w:rsidR="00671D6B">
        <w:t xml:space="preserve">.  </w:t>
      </w:r>
      <w:r w:rsidRPr="005E0485">
        <w:t xml:space="preserve">This </w:t>
      </w:r>
      <w:r>
        <w:t>Section</w:t>
      </w:r>
      <w:r w:rsidR="00A77B42">
        <w:t xml:space="preserve"> </w:t>
      </w:r>
      <w:r w:rsidR="00A77B42">
        <w:fldChar w:fldCharType="begin"/>
      </w:r>
      <w:r w:rsidR="00A77B42">
        <w:instrText xml:space="preserve"> REF _Ref403650628 \r \h </w:instrText>
      </w:r>
      <w:r w:rsidR="00A77B42">
        <w:fldChar w:fldCharType="separate"/>
      </w:r>
      <w:r w:rsidR="00671D6B">
        <w:t>13.3</w:t>
      </w:r>
      <w:r w:rsidR="00A77B42">
        <w:fldChar w:fldCharType="end"/>
      </w:r>
      <w:r w:rsidRPr="005E0485">
        <w:t xml:space="preserve">, and the obligation </w:t>
      </w:r>
      <w:r w:rsidRPr="007147B8">
        <w:t>to escalate,</w:t>
      </w:r>
      <w:r>
        <w:t xml:space="preserve"> </w:t>
      </w:r>
      <w:r w:rsidRPr="005E0485">
        <w:t xml:space="preserve">mediate and arbitrate, will not apply to claims for misuse or infringement of a </w:t>
      </w:r>
      <w:r>
        <w:t>P</w:t>
      </w:r>
      <w:r w:rsidRPr="005E0485">
        <w:t xml:space="preserve">arty’s intellectual property </w:t>
      </w:r>
      <w:r>
        <w:t>or Proprietary Information</w:t>
      </w:r>
      <w:r w:rsidR="00671D6B">
        <w:t xml:space="preserve">.  </w:t>
      </w:r>
      <w:r>
        <w:t>A P</w:t>
      </w:r>
      <w:r w:rsidRPr="005E0485">
        <w:t>arty may at any time seek from a court of competent jurisdiction an injunction or other equitable relief in aid of arbitration</w:t>
      </w:r>
      <w:r w:rsidR="00671D6B">
        <w:t xml:space="preserve">.  </w:t>
      </w:r>
      <w:r w:rsidRPr="005E0485">
        <w:t>The arbitrator will not have authority to award punitive damages, non-compensatory damages, or any damages other than direct damages, nor have the authority to award direct damages inconsistent with the limitations and exclusions set forth in this Agreement.</w:t>
      </w:r>
      <w:bookmarkEnd w:id="21"/>
    </w:p>
    <w:p w:rsidR="00DC3851" w:rsidRPr="002E3AA1" w:rsidRDefault="00DC3851" w:rsidP="00DC3851">
      <w:pPr>
        <w:pStyle w:val="Heading1"/>
      </w:pPr>
      <w:r w:rsidRPr="002E3AA1">
        <w:t xml:space="preserve">Miscellaneous </w:t>
      </w:r>
    </w:p>
    <w:p w:rsidR="00DC3851" w:rsidRDefault="00DC3851" w:rsidP="00CF44B2">
      <w:pPr>
        <w:pStyle w:val="Heading2"/>
      </w:pPr>
      <w:bookmarkStart w:id="22" w:name="_Ref66726167"/>
      <w:r w:rsidRPr="005065AF">
        <w:rPr>
          <w:u w:val="single"/>
        </w:rPr>
        <w:t>Force Majeure</w:t>
      </w:r>
      <w:r w:rsidR="00671D6B">
        <w:t xml:space="preserve">.  </w:t>
      </w:r>
      <w:r w:rsidRPr="005065AF">
        <w:t xml:space="preserve">Except for Customer’s obligation to make payments when due, neither Party will be liable for failing to fulfill its obligations due to acts of God or government, civil commotion, military authority, war, riots, terrorism, strikes, fire, </w:t>
      </w:r>
      <w:r w:rsidR="00144599" w:rsidRPr="00144599">
        <w:t>act of war or cyber-war, acts or attacks of terrorism or cyber-terrorism</w:t>
      </w:r>
      <w:r w:rsidR="00144599">
        <w:t>,</w:t>
      </w:r>
      <w:r w:rsidR="00144599" w:rsidRPr="00144599">
        <w:t xml:space="preserve"> </w:t>
      </w:r>
      <w:r w:rsidRPr="005065AF">
        <w:t>or other causes beyond its reasonable control.</w:t>
      </w:r>
    </w:p>
    <w:p w:rsidR="00DC3851" w:rsidRDefault="00DC3851" w:rsidP="00CF44B2">
      <w:pPr>
        <w:pStyle w:val="Heading2"/>
      </w:pPr>
      <w:r w:rsidRPr="005065AF">
        <w:rPr>
          <w:u w:val="single"/>
        </w:rPr>
        <w:t>Assignment</w:t>
      </w:r>
      <w:r w:rsidR="00671D6B">
        <w:t xml:space="preserve">.  </w:t>
      </w:r>
      <w:r w:rsidRPr="005065AF">
        <w:t xml:space="preserve">Upon receiving </w:t>
      </w:r>
      <w:r w:rsidR="00671D6B">
        <w:t>NCR</w:t>
      </w:r>
      <w:r w:rsidRPr="005065AF">
        <w:t xml:space="preserve">’ </w:t>
      </w:r>
      <w:r>
        <w:t>written consent</w:t>
      </w:r>
      <w:r w:rsidRPr="007147B8">
        <w:t xml:space="preserve">, Customer may assign or transfer its rights or duties (other than Customer’s obligation to pay) related to the </w:t>
      </w:r>
      <w:r>
        <w:t>Subscription Services</w:t>
      </w:r>
      <w:r w:rsidRPr="005065AF">
        <w:t xml:space="preserve"> to its Affiliates, lenders, lessors, outsourcers, or other contractors who have agreed in writing to be bound by the terms of the this Agreement, </w:t>
      </w:r>
      <w:r w:rsidRPr="007147B8">
        <w:t>including its license restrictions</w:t>
      </w:r>
      <w:r w:rsidRPr="005065AF">
        <w:t xml:space="preserve"> and confidentiality terms, provided that any transferred </w:t>
      </w:r>
      <w:r>
        <w:t>Subscription Services</w:t>
      </w:r>
      <w:r w:rsidRPr="00BD2703">
        <w:t xml:space="preserve"> are used only for </w:t>
      </w:r>
      <w:r w:rsidRPr="005065AF">
        <w:t>Customer’s internal use</w:t>
      </w:r>
      <w:r w:rsidR="00671D6B">
        <w:t>.  NCR</w:t>
      </w:r>
      <w:r w:rsidRPr="005065AF">
        <w:t xml:space="preserve"> may use </w:t>
      </w:r>
      <w:r>
        <w:t>A</w:t>
      </w:r>
      <w:r w:rsidRPr="005065AF">
        <w:t xml:space="preserve">ffiliates, contractors, resellers, or suppliers to act on its behalf (but doing so will not alter </w:t>
      </w:r>
      <w:r w:rsidR="00671D6B">
        <w:t>NCR</w:t>
      </w:r>
      <w:r w:rsidRPr="005065AF">
        <w:t>’</w:t>
      </w:r>
      <w:r>
        <w:t>s</w:t>
      </w:r>
      <w:r w:rsidRPr="005065AF">
        <w:t xml:space="preserve"> obligations to Customer), and may assign this Agreement to an Affiliate, or to an assignee or transferee upon </w:t>
      </w:r>
      <w:r w:rsidR="00671D6B">
        <w:t>NCR</w:t>
      </w:r>
      <w:r w:rsidRPr="005065AF">
        <w:t>’s entry into a merger, consolidation or sale of assets transaction</w:t>
      </w:r>
      <w:r w:rsidR="00671D6B">
        <w:t xml:space="preserve">.  </w:t>
      </w:r>
      <w:r w:rsidRPr="00C26B83">
        <w:t>In this Agreement, references to “</w:t>
      </w:r>
      <w:r w:rsidR="00671D6B">
        <w:t>NCR</w:t>
      </w:r>
      <w:r w:rsidRPr="00C26B83">
        <w:t>” include its employees, contractors, and agents</w:t>
      </w:r>
      <w:r w:rsidR="00671D6B">
        <w:t xml:space="preserve">.  </w:t>
      </w:r>
    </w:p>
    <w:p w:rsidR="00DC3851" w:rsidRDefault="00DC3851" w:rsidP="00CF44B2">
      <w:pPr>
        <w:pStyle w:val="Heading2"/>
      </w:pPr>
      <w:bookmarkStart w:id="23" w:name="_Ref403647443"/>
      <w:r w:rsidRPr="005065AF">
        <w:rPr>
          <w:u w:val="single"/>
        </w:rPr>
        <w:t>Insurance</w:t>
      </w:r>
      <w:r w:rsidR="00671D6B">
        <w:t xml:space="preserve">.  </w:t>
      </w:r>
      <w:r w:rsidRPr="00BD2703">
        <w:t>Each party will maintain dur</w:t>
      </w:r>
      <w:r w:rsidRPr="005065AF">
        <w:t xml:space="preserve">ing the </w:t>
      </w:r>
      <w:r>
        <w:t>T</w:t>
      </w:r>
      <w:r w:rsidRPr="005065AF">
        <w:t xml:space="preserve">erm the following insurance: (a) Commercial General Liability (bodily injury and property damage) insurance with limits of $1,000,000 per occurrence/$3,000,000 aggregate; (b) Worker’s Compensation or equivalent as prescribed by applicable law; (c) Automobile Liability insurance with combined single limit for bodily injury and property damage of $1,000,000 per occurrence including coverage for owned, non-owned, hired, leased, and rented vehicles; (d) Employers Liability with limits of: (i) bodily injury by accident $1,000,000 each accident; (ii) bodily injury by disease $1,000,000 policy limit; and (iii) bodily injury by disease $1,000,000 each employee; </w:t>
      </w:r>
      <w:r>
        <w:t xml:space="preserve">and </w:t>
      </w:r>
      <w:r w:rsidRPr="005065AF">
        <w:t>(</w:t>
      </w:r>
      <w:r>
        <w:t>e</w:t>
      </w:r>
      <w:r w:rsidRPr="005065AF">
        <w:t xml:space="preserve">) </w:t>
      </w:r>
      <w:r w:rsidRPr="00C26B83">
        <w:t xml:space="preserve">Errors &amp; Omissions/Professional Liability </w:t>
      </w:r>
      <w:r>
        <w:t>with an aggregate limit of not less than</w:t>
      </w:r>
      <w:r w:rsidRPr="00E61D5B">
        <w:t xml:space="preserve"> $</w:t>
      </w:r>
      <w:r w:rsidRPr="00C26B83">
        <w:t xml:space="preserve">1,000,000 which includes errors, omissions or negligent acts </w:t>
      </w:r>
      <w:r w:rsidRPr="007147B8">
        <w:t>in</w:t>
      </w:r>
      <w:r w:rsidRPr="007147B8">
        <w:rPr>
          <w:color w:val="365F91"/>
          <w14:textFill>
            <w14:solidFill>
              <w14:srgbClr w14:val="365F91">
                <w14:lumMod w14:val="85000"/>
                <w14:lumOff w14:val="15000"/>
              </w14:srgbClr>
            </w14:solidFill>
          </w14:textFill>
        </w:rPr>
        <w:t xml:space="preserve"> </w:t>
      </w:r>
      <w:r w:rsidRPr="007147B8">
        <w:t>the delivery of Products</w:t>
      </w:r>
      <w:r w:rsidRPr="00C26B83">
        <w:t xml:space="preserve"> under this Agreement</w:t>
      </w:r>
      <w:r w:rsidR="00671D6B">
        <w:t xml:space="preserve">.  </w:t>
      </w:r>
      <w:r w:rsidRPr="005065AF">
        <w:t xml:space="preserve">Upon </w:t>
      </w:r>
      <w:r>
        <w:t>Customer’s</w:t>
      </w:r>
      <w:r w:rsidRPr="005065AF">
        <w:t xml:space="preserve"> request, </w:t>
      </w:r>
      <w:r w:rsidR="00671D6B">
        <w:t>NCR</w:t>
      </w:r>
      <w:r w:rsidRPr="005065AF">
        <w:t xml:space="preserve"> will provide </w:t>
      </w:r>
      <w:r>
        <w:t>Customer</w:t>
      </w:r>
      <w:r w:rsidRPr="005065AF">
        <w:t xml:space="preserve"> with a certificate of insurance made out by the applicable insurer(s) or their authorized agents for the insurance required under this </w:t>
      </w:r>
      <w:r w:rsidR="001E306D">
        <w:t>Sub</w:t>
      </w:r>
      <w:r w:rsidRPr="005065AF">
        <w:t xml:space="preserve">section </w:t>
      </w:r>
      <w:r w:rsidR="001E306D">
        <w:fldChar w:fldCharType="begin"/>
      </w:r>
      <w:r w:rsidR="001E306D">
        <w:instrText xml:space="preserve"> REF _Ref403647443 \r \h </w:instrText>
      </w:r>
      <w:r w:rsidR="001E306D">
        <w:fldChar w:fldCharType="separate"/>
      </w:r>
      <w:r w:rsidR="00671D6B">
        <w:t>14.3</w:t>
      </w:r>
      <w:r w:rsidR="001E306D">
        <w:fldChar w:fldCharType="end"/>
      </w:r>
      <w:r w:rsidR="001E306D">
        <w:t xml:space="preserve"> </w:t>
      </w:r>
      <w:r w:rsidRPr="005065AF">
        <w:t>(the “Required Insurance”)</w:t>
      </w:r>
      <w:r w:rsidR="00671D6B">
        <w:t xml:space="preserve">.  </w:t>
      </w:r>
      <w:r w:rsidRPr="005065AF">
        <w:t>All Required Insurance will be carried with insurance companies rated A-VIII or better by A.M</w:t>
      </w:r>
      <w:r w:rsidR="00671D6B">
        <w:t xml:space="preserve">.  </w:t>
      </w:r>
      <w:r w:rsidRPr="005065AF">
        <w:t>Best.</w:t>
      </w:r>
      <w:bookmarkEnd w:id="23"/>
    </w:p>
    <w:p w:rsidR="00DC3851" w:rsidRDefault="00DC3851" w:rsidP="00CF44B2">
      <w:pPr>
        <w:pStyle w:val="Heading2"/>
      </w:pPr>
      <w:r w:rsidRPr="005065AF">
        <w:rPr>
          <w:u w:val="single"/>
        </w:rPr>
        <w:t>Notices</w:t>
      </w:r>
      <w:r w:rsidR="00671D6B">
        <w:t xml:space="preserve">.  </w:t>
      </w:r>
      <w:r w:rsidRPr="005065AF">
        <w:t>All notices made under an Order will be in writing and will be deemed made on first receipt</w:t>
      </w:r>
      <w:r w:rsidR="00671D6B">
        <w:t>.  NCR</w:t>
      </w:r>
      <w:r w:rsidRPr="005065AF">
        <w:t xml:space="preserve"> will send notices to Customer at the address on the face of this Agreement and any other address Customer designates in writing, and Customer will send notices to </w:t>
      </w:r>
      <w:r w:rsidR="00671D6B">
        <w:t>NCR</w:t>
      </w:r>
      <w:r w:rsidRPr="005065AF">
        <w:t xml:space="preserve"> at the local address through which it handles Customer’s account (for example, </w:t>
      </w:r>
      <w:r w:rsidRPr="005065AF">
        <w:lastRenderedPageBreak/>
        <w:t xml:space="preserve">Customer’s local </w:t>
      </w:r>
      <w:r w:rsidR="00671D6B">
        <w:t>NCR</w:t>
      </w:r>
      <w:r w:rsidRPr="005065AF">
        <w:t xml:space="preserve"> account representative) or any other address </w:t>
      </w:r>
      <w:r w:rsidR="00671D6B">
        <w:t>NCR</w:t>
      </w:r>
      <w:r w:rsidRPr="005065AF">
        <w:t xml:space="preserve"> designates in writing, with an additional copy to: General Counsel/Notices, NCR Corporation, 3097 Satellite Blvd., Duluth, GA 30096 and via email to: </w:t>
      </w:r>
      <w:hyperlink r:id="rId10" w:history="1">
        <w:r w:rsidRPr="00663EA7">
          <w:rPr>
            <w:rStyle w:val="Hyperlink"/>
          </w:rPr>
          <w:t>law.notices@ncr.com</w:t>
        </w:r>
      </w:hyperlink>
      <w:r w:rsidR="00671D6B">
        <w:t xml:space="preserve">.  </w:t>
      </w:r>
      <w:r w:rsidRPr="005065AF">
        <w:t>Either Party may change or supplement its notice address by written notice.</w:t>
      </w:r>
    </w:p>
    <w:p w:rsidR="00DC3851" w:rsidRDefault="00DC3851" w:rsidP="00CF44B2">
      <w:pPr>
        <w:pStyle w:val="Heading2"/>
      </w:pPr>
      <w:r w:rsidRPr="005065AF">
        <w:rPr>
          <w:u w:val="single"/>
        </w:rPr>
        <w:t>Independent Contractors</w:t>
      </w:r>
      <w:r w:rsidR="00671D6B">
        <w:t xml:space="preserve">.  </w:t>
      </w:r>
      <w:r w:rsidRPr="005065AF">
        <w:t>The Parties are independent contractors to one another</w:t>
      </w:r>
      <w:r w:rsidR="00671D6B">
        <w:t xml:space="preserve">.  </w:t>
      </w:r>
      <w:r w:rsidRPr="005065AF">
        <w:t>Employees of one will not be deemed to be or act as employees or representatives of the other</w:t>
      </w:r>
      <w:r w:rsidR="00671D6B">
        <w:t xml:space="preserve">.  </w:t>
      </w:r>
      <w:r w:rsidRPr="005065AF">
        <w:t>A Party will not be responsible for compensating; providing insurance or benefits; making unemployment, Social Security or Medicare contributions; or withholding taxes or other withholdings against earnings of the other’s employees or contractors</w:t>
      </w:r>
      <w:r w:rsidR="00671D6B">
        <w:t xml:space="preserve">.  </w:t>
      </w:r>
      <w:r w:rsidRPr="005065AF">
        <w:t>Except as expressly stated otherwise, no third party will be a beneficiary of this Agreement.</w:t>
      </w:r>
    </w:p>
    <w:p w:rsidR="00DC3851" w:rsidRPr="005065AF" w:rsidRDefault="00DC3851" w:rsidP="00CF44B2">
      <w:pPr>
        <w:pStyle w:val="Heading2"/>
      </w:pPr>
      <w:r w:rsidRPr="005065AF">
        <w:rPr>
          <w:u w:val="single"/>
        </w:rPr>
        <w:t>Severability</w:t>
      </w:r>
      <w:r w:rsidR="00671D6B">
        <w:t xml:space="preserve">.  </w:t>
      </w:r>
      <w:r w:rsidRPr="005065AF">
        <w:t>If any provision of this Agreement is held to be illegal, invalid, or unenforceable in whole or in part, it will be enforced to the maximum extent permissible so as to effect the intent of the Parties, and the remaining provisions will remain in full force and effect</w:t>
      </w:r>
      <w:r w:rsidR="00671D6B">
        <w:t xml:space="preserve">.  </w:t>
      </w:r>
      <w:r w:rsidRPr="005065AF">
        <w:t>Terms intended by the Parties to survive termination of this Agreement will survive termination</w:t>
      </w:r>
      <w:r w:rsidR="00671D6B">
        <w:t xml:space="preserve">.  </w:t>
      </w:r>
      <w:r w:rsidRPr="005065AF">
        <w:t>Failure to enforce any provision of this Agreement will not constitute a waiver of future enforcement of that or any other provision.</w:t>
      </w:r>
    </w:p>
    <w:bookmarkEnd w:id="22"/>
    <w:p w:rsidR="00DC3851" w:rsidRDefault="00DC3851" w:rsidP="00CF44B2">
      <w:pPr>
        <w:pStyle w:val="Heading2"/>
      </w:pPr>
      <w:r w:rsidRPr="00DC3851">
        <w:rPr>
          <w:u w:val="single"/>
        </w:rPr>
        <w:t>Inspection</w:t>
      </w:r>
      <w:r w:rsidR="00671D6B">
        <w:t xml:space="preserve">.  </w:t>
      </w:r>
      <w:r w:rsidRPr="00800E59">
        <w:t xml:space="preserve">During the Term and for a period of one year after the expiration or termination of this Agreement, </w:t>
      </w:r>
      <w:r w:rsidR="00671D6B">
        <w:t>NCR</w:t>
      </w:r>
      <w:r w:rsidRPr="00800E59">
        <w:t xml:space="preserve"> or its representative may, at </w:t>
      </w:r>
      <w:r w:rsidR="00671D6B">
        <w:t>NCR</w:t>
      </w:r>
      <w:r w:rsidRPr="00800E59">
        <w:t xml:space="preserve">’s expense and upon three business days prior written notice to Customer, and subject to Customer’s security rules and policies provided to </w:t>
      </w:r>
      <w:r w:rsidR="00671D6B">
        <w:t>NCR</w:t>
      </w:r>
      <w:r w:rsidRPr="00800E59">
        <w:t xml:space="preserve"> and applicable laws and/or regulations, inspect the Customer’s point-of-sale systems in Customer’s stores during normal store hours solely to the limited extent necessary for the purpose of verifying Customer's compliance with the terms and conditions of this Agreement and the Exhibits; provided, that </w:t>
      </w:r>
      <w:r w:rsidR="00671D6B">
        <w:t>NCR</w:t>
      </w:r>
      <w:r w:rsidRPr="00800E59">
        <w:t xml:space="preserve"> may make such inspection not more than once in any 12-month period, unless cause warrants further inspections</w:t>
      </w:r>
      <w:r w:rsidR="00671D6B">
        <w:t xml:space="preserve">.  </w:t>
      </w:r>
      <w:r w:rsidRPr="00800E59">
        <w:t xml:space="preserve">In conducting any such inspection, </w:t>
      </w:r>
      <w:r w:rsidR="00671D6B">
        <w:t>NCR</w:t>
      </w:r>
      <w:r w:rsidRPr="00800E59">
        <w:t xml:space="preserve"> shall use all reasonable efforts to minimize the disruption of Customer's normal business activities</w:t>
      </w:r>
      <w:r w:rsidR="00671D6B">
        <w:t>.  NCR</w:t>
      </w:r>
      <w:r w:rsidRPr="00800E59">
        <w:t xml:space="preserve"> shall be entitled to copy or otherwise reproduce any items that Customer may have in its possession or under its control which indicate violation of the terms and conditions of</w:t>
      </w:r>
      <w:r>
        <w:t xml:space="preserve"> this Agreement or the Exhibits.</w:t>
      </w:r>
    </w:p>
    <w:p w:rsidR="00DC3851" w:rsidRPr="005065AF" w:rsidRDefault="00DC3851" w:rsidP="00CF44B2">
      <w:pPr>
        <w:pStyle w:val="Heading2"/>
      </w:pPr>
      <w:r w:rsidRPr="00DC3851">
        <w:rPr>
          <w:u w:val="single"/>
        </w:rPr>
        <w:t>Press Release</w:t>
      </w:r>
      <w:r w:rsidR="00671D6B">
        <w:t xml:space="preserve">.  </w:t>
      </w:r>
      <w:r w:rsidRPr="005065AF">
        <w:t xml:space="preserve">Subject to the confidentiality obligations of the Parties pursuant to Section </w:t>
      </w:r>
      <w:r w:rsidR="00A77B42">
        <w:fldChar w:fldCharType="begin"/>
      </w:r>
      <w:r w:rsidR="00A77B42">
        <w:instrText xml:space="preserve"> REF _Ref219032350 \r \h </w:instrText>
      </w:r>
      <w:r w:rsidR="00A77B42">
        <w:fldChar w:fldCharType="separate"/>
      </w:r>
      <w:r w:rsidR="00671D6B">
        <w:t>8</w:t>
      </w:r>
      <w:r w:rsidR="00A77B42">
        <w:fldChar w:fldCharType="end"/>
      </w:r>
      <w:r w:rsidRPr="005065AF">
        <w:t xml:space="preserve">, the Parties agree that they shall be entitled to issue one or more press releases disclosing the relationship entered into hereby and announcing this </w:t>
      </w:r>
      <w:r>
        <w:t>A</w:t>
      </w:r>
      <w:r w:rsidRPr="005065AF">
        <w:t>greement</w:t>
      </w:r>
      <w:r w:rsidR="00671D6B">
        <w:t xml:space="preserve">.  </w:t>
      </w:r>
      <w:r w:rsidRPr="005065AF">
        <w:t>Each Party may refer to the other Party in its public filings and/or marketing materials as customer or vendor, as applicable</w:t>
      </w:r>
      <w:r w:rsidR="00671D6B">
        <w:t xml:space="preserve">.  </w:t>
      </w:r>
      <w:r w:rsidRPr="005065AF">
        <w:t xml:space="preserve">Subject to Customers’ prior consent (which shall not be unreasonably withheld or delayed), </w:t>
      </w:r>
      <w:r w:rsidR="00671D6B">
        <w:t>NCR</w:t>
      </w:r>
      <w:r w:rsidRPr="005065AF">
        <w:t xml:space="preserve"> shall be entitled to visit the Customer’s stores with potential customers in order to view the </w:t>
      </w:r>
      <w:r>
        <w:t>Subscription Services</w:t>
      </w:r>
      <w:r w:rsidRPr="005065AF">
        <w:t xml:space="preserve"> in operation.</w:t>
      </w:r>
    </w:p>
    <w:p w:rsidR="00DC3851" w:rsidRDefault="00DC3851" w:rsidP="00CF44B2">
      <w:pPr>
        <w:pStyle w:val="Heading2"/>
      </w:pPr>
      <w:r w:rsidRPr="00DC3851">
        <w:rPr>
          <w:u w:val="single"/>
        </w:rPr>
        <w:t>Entire Agreement</w:t>
      </w:r>
      <w:r w:rsidR="00671D6B">
        <w:t xml:space="preserve">.  </w:t>
      </w:r>
      <w:r w:rsidRPr="005065AF">
        <w:t>This Agreement is a completely integrated agreement, and, together with the exhibits, constitutes the final and entire agreement between the Parties relating to its subject matter and is a complete and exclusive statement of the terms of that agreement</w:t>
      </w:r>
      <w:r w:rsidR="00671D6B">
        <w:t xml:space="preserve">.  </w:t>
      </w:r>
      <w:r w:rsidRPr="005065AF">
        <w:t>It supersedes any and all prior or contemporaneous letters, memoranda, representations, discussions, negotiations, understandings and agreements, whether written or oral, with respect to such subject matter.</w:t>
      </w:r>
    </w:p>
    <w:p w:rsidR="00144599" w:rsidRDefault="00DC3851" w:rsidP="00CF44B2">
      <w:pPr>
        <w:pStyle w:val="Heading2"/>
      </w:pPr>
      <w:r w:rsidRPr="00DC3851">
        <w:rPr>
          <w:u w:val="single"/>
        </w:rPr>
        <w:t>Exhibits</w:t>
      </w:r>
      <w:r w:rsidR="00671D6B">
        <w:t xml:space="preserve">.  </w:t>
      </w:r>
      <w:r w:rsidRPr="00C67DD9">
        <w:t>The exhibits attached are to be considered an integral part hereof and are incorporated into the Agreement by this reference, including but not limited to Exhibit A (</w:t>
      </w:r>
      <w:r>
        <w:t>Services</w:t>
      </w:r>
      <w:r w:rsidRPr="00C67DD9">
        <w:t xml:space="preserve"> Summary), Exhibit B (System Requirements), Exhibit </w:t>
      </w:r>
      <w:r>
        <w:t>C</w:t>
      </w:r>
      <w:r w:rsidRPr="00C67DD9">
        <w:t xml:space="preserve"> (Service Level Agreement), </w:t>
      </w:r>
      <w:r>
        <w:t>Exhibit D</w:t>
      </w:r>
      <w:r w:rsidRPr="00C67DD9">
        <w:t xml:space="preserve"> (Change Order), and Exhibit </w:t>
      </w:r>
      <w:r>
        <w:t>E</w:t>
      </w:r>
      <w:r w:rsidRPr="00C67DD9">
        <w:t xml:space="preserve"> (Data Privacy and Security).</w:t>
      </w:r>
    </w:p>
    <w:p w:rsidR="00582918" w:rsidRDefault="00582918" w:rsidP="00582918"/>
    <w:p w:rsidR="008A6F14" w:rsidRDefault="008A6F14" w:rsidP="00582918"/>
    <w:p w:rsidR="008A6F14" w:rsidRDefault="008A6F14" w:rsidP="00582918"/>
    <w:p w:rsidR="00582918" w:rsidRDefault="00582918" w:rsidP="00582918"/>
    <w:p w:rsidR="00582918" w:rsidRPr="00582918" w:rsidRDefault="00582918" w:rsidP="00582918">
      <w:pPr>
        <w:jc w:val="center"/>
        <w:rPr>
          <w:i/>
          <w:color w:val="3B7E32"/>
          <w14:textFill>
            <w14:solidFill>
              <w14:srgbClr w14:val="3B7E32">
                <w14:lumMod w14:val="85000"/>
                <w14:lumOff w14:val="15000"/>
                <w14:lumMod w14:val="85000"/>
                <w14:lumOff w14:val="15000"/>
              </w14:srgbClr>
            </w14:solidFill>
          </w14:textFill>
        </w:rPr>
      </w:pPr>
      <w:r w:rsidRPr="00582918">
        <w:rPr>
          <w:i/>
          <w:color w:val="3B7E32"/>
          <w14:textFill>
            <w14:solidFill>
              <w14:srgbClr w14:val="3B7E32">
                <w14:lumMod w14:val="85000"/>
                <w14:lumOff w14:val="15000"/>
                <w14:lumMod w14:val="85000"/>
                <w14:lumOff w14:val="15000"/>
              </w14:srgbClr>
            </w14:solidFill>
          </w14:textFill>
        </w:rPr>
        <w:t>[Signature page follows.]</w:t>
      </w:r>
    </w:p>
    <w:p w:rsidR="0047524E" w:rsidRPr="001E306D" w:rsidRDefault="00663EA7" w:rsidP="00FB1731">
      <w:pPr>
        <w:pStyle w:val="Heading1"/>
        <w:keepLines/>
      </w:pPr>
      <w:r w:rsidRPr="001E306D">
        <w:lastRenderedPageBreak/>
        <w:t>Execution Of The Agreement</w:t>
      </w:r>
    </w:p>
    <w:p w:rsidR="00FB1731" w:rsidRDefault="00FB1731" w:rsidP="00FB1731">
      <w:pPr>
        <w:keepNext/>
        <w:keepLines/>
      </w:pPr>
      <w:r w:rsidRPr="00066707">
        <w:t xml:space="preserve">IN WITNESS WHEREOF, the parties have executed this Agreement through their duly authorized representatives as of the </w:t>
      </w:r>
      <w:r>
        <w:t>Effective Date:</w:t>
      </w:r>
    </w:p>
    <w:tbl>
      <w:tblPr>
        <w:tblW w:w="9018" w:type="dxa"/>
        <w:jc w:val="center"/>
        <w:tblLayout w:type="fixed"/>
        <w:tblLook w:val="0000" w:firstRow="0" w:lastRow="0" w:firstColumn="0" w:lastColumn="0" w:noHBand="0" w:noVBand="0"/>
      </w:tblPr>
      <w:tblGrid>
        <w:gridCol w:w="4068"/>
        <w:gridCol w:w="540"/>
        <w:gridCol w:w="4410"/>
      </w:tblGrid>
      <w:tr w:rsidR="00FB1731" w:rsidRPr="001E306D" w:rsidTr="00B37142">
        <w:trPr>
          <w:jc w:val="center"/>
        </w:trPr>
        <w:tc>
          <w:tcPr>
            <w:tcW w:w="4068" w:type="dxa"/>
          </w:tcPr>
          <w:p w:rsidR="00FB1731" w:rsidRPr="001E306D" w:rsidRDefault="00FB1731" w:rsidP="00B37142">
            <w:pPr>
              <w:keepNext/>
              <w:keepLines/>
              <w:spacing w:after="0"/>
              <w:jc w:val="center"/>
              <w:outlineLvl w:val="1"/>
              <w:rPr>
                <w:rStyle w:val="Strong"/>
                <w:rFonts w:eastAsiaTheme="minorHAnsi"/>
              </w:rPr>
            </w:pPr>
            <w:r>
              <w:rPr>
                <w:rStyle w:val="Strong"/>
                <w:rFonts w:eastAsiaTheme="minorHAnsi"/>
              </w:rPr>
              <w:t>NCR</w:t>
            </w:r>
          </w:p>
        </w:tc>
        <w:tc>
          <w:tcPr>
            <w:tcW w:w="540" w:type="dxa"/>
          </w:tcPr>
          <w:p w:rsidR="00FB1731" w:rsidRPr="001E306D" w:rsidRDefault="00FB1731" w:rsidP="00B37142">
            <w:pPr>
              <w:keepNext/>
              <w:keepLines/>
              <w:spacing w:after="0"/>
              <w:jc w:val="center"/>
              <w:outlineLvl w:val="1"/>
              <w:rPr>
                <w:rStyle w:val="Strong"/>
                <w:rFonts w:eastAsiaTheme="minorHAnsi"/>
              </w:rPr>
            </w:pPr>
          </w:p>
        </w:tc>
        <w:tc>
          <w:tcPr>
            <w:tcW w:w="4410" w:type="dxa"/>
          </w:tcPr>
          <w:p w:rsidR="00FB1731" w:rsidRPr="001E306D" w:rsidRDefault="00FB1731" w:rsidP="00B37142">
            <w:pPr>
              <w:keepNext/>
              <w:keepLines/>
              <w:spacing w:after="0"/>
              <w:jc w:val="center"/>
              <w:outlineLvl w:val="1"/>
              <w:rPr>
                <w:rStyle w:val="Strong"/>
                <w:rFonts w:eastAsiaTheme="minorHAnsi"/>
              </w:rPr>
            </w:pPr>
            <w:r w:rsidRPr="001E306D">
              <w:rPr>
                <w:rStyle w:val="Strong"/>
                <w:rFonts w:eastAsiaTheme="minorHAnsi"/>
              </w:rPr>
              <w:t>CUSTOMER</w:t>
            </w:r>
          </w:p>
        </w:tc>
      </w:tr>
      <w:tr w:rsidR="00FB1731" w:rsidRPr="009E0A21" w:rsidTr="00B37142">
        <w:trPr>
          <w:trHeight w:val="531"/>
          <w:jc w:val="center"/>
        </w:trPr>
        <w:tc>
          <w:tcPr>
            <w:tcW w:w="4068" w:type="dxa"/>
            <w:tcBorders>
              <w:bottom w:val="single" w:sz="4" w:space="0" w:color="auto"/>
            </w:tcBorders>
            <w:vAlign w:val="center"/>
          </w:tcPr>
          <w:p w:rsidR="00FB1731" w:rsidRPr="00844D2B" w:rsidRDefault="00FB1731" w:rsidP="00B37142">
            <w:pPr>
              <w:keepNext/>
              <w:keepLines/>
              <w:spacing w:before="120" w:after="0"/>
              <w:jc w:val="center"/>
              <w:outlineLvl w:val="1"/>
              <w:rPr>
                <w:rFonts w:ascii="Arial" w:hAnsi="Arial" w:cs="Arial"/>
                <w:bCs/>
              </w:rPr>
            </w:pPr>
          </w:p>
        </w:tc>
        <w:tc>
          <w:tcPr>
            <w:tcW w:w="540" w:type="dxa"/>
            <w:vAlign w:val="center"/>
          </w:tcPr>
          <w:p w:rsidR="00FB1731" w:rsidRPr="009E0A21" w:rsidRDefault="00FB1731" w:rsidP="00B37142">
            <w:pPr>
              <w:keepNext/>
              <w:keepLines/>
              <w:spacing w:before="120" w:after="0"/>
              <w:jc w:val="center"/>
              <w:outlineLvl w:val="1"/>
              <w:rPr>
                <w:rFonts w:ascii="Arial" w:hAnsi="Arial" w:cs="Arial"/>
                <w:b/>
                <w:bCs/>
                <w:color w:val="808080"/>
                <w14:textFill>
                  <w14:solidFill>
                    <w14:srgbClr w14:val="808080">
                      <w14:lumMod w14:val="85000"/>
                      <w14:lumOff w14:val="15000"/>
                    </w14:srgbClr>
                  </w14:solidFill>
                </w14:textFill>
              </w:rPr>
            </w:pPr>
          </w:p>
        </w:tc>
        <w:tc>
          <w:tcPr>
            <w:tcW w:w="4410" w:type="dxa"/>
            <w:tcBorders>
              <w:bottom w:val="single" w:sz="4" w:space="0" w:color="auto"/>
            </w:tcBorders>
            <w:vAlign w:val="center"/>
          </w:tcPr>
          <w:p w:rsidR="00FB1731" w:rsidRPr="009E0A21" w:rsidRDefault="00FB1731" w:rsidP="00B37142">
            <w:pPr>
              <w:keepNext/>
              <w:keepLines/>
              <w:spacing w:before="120" w:after="0"/>
              <w:jc w:val="center"/>
              <w:outlineLvl w:val="1"/>
              <w:rPr>
                <w:rFonts w:ascii="Arial" w:hAnsi="Arial" w:cs="Arial"/>
                <w:b/>
                <w:bCs/>
                <w:color w:val="808080"/>
                <w14:textFill>
                  <w14:solidFill>
                    <w14:srgbClr w14:val="808080">
                      <w14:lumMod w14:val="85000"/>
                      <w14:lumOff w14:val="15000"/>
                    </w14:srgbClr>
                  </w14:solidFill>
                </w14:textFill>
              </w:rPr>
            </w:pPr>
          </w:p>
        </w:tc>
      </w:tr>
      <w:tr w:rsidR="00FB1731" w:rsidRPr="00F84E2A" w:rsidTr="00B37142">
        <w:trPr>
          <w:jc w:val="center"/>
        </w:trPr>
        <w:tc>
          <w:tcPr>
            <w:tcW w:w="4068" w:type="dxa"/>
          </w:tcPr>
          <w:p w:rsidR="00FB1731" w:rsidRPr="00F84E2A" w:rsidRDefault="00FB1731" w:rsidP="00B37142">
            <w:pPr>
              <w:keepNext/>
              <w:keepLines/>
              <w:spacing w:after="0"/>
              <w:jc w:val="center"/>
              <w:outlineLvl w:val="1"/>
              <w:rPr>
                <w:rFonts w:ascii="Arial" w:hAnsi="Arial" w:cs="Arial"/>
                <w:b/>
                <w:bCs/>
                <w:color w:val="808080"/>
                <w:sz w:val="16"/>
                <w14:textFill>
                  <w14:solidFill>
                    <w14:srgbClr w14:val="808080">
                      <w14:lumMod w14:val="85000"/>
                      <w14:lumOff w14:val="15000"/>
                    </w14:srgbClr>
                  </w14:solidFill>
                </w14:textFill>
              </w:rPr>
            </w:pPr>
            <w:r>
              <w:rPr>
                <w:rFonts w:ascii="Arial" w:hAnsi="Arial" w:cs="Arial"/>
                <w:b/>
                <w:bCs/>
                <w:color w:val="808080"/>
                <w:sz w:val="16"/>
                <w14:textFill>
                  <w14:solidFill>
                    <w14:srgbClr w14:val="808080">
                      <w14:lumMod w14:val="85000"/>
                      <w14:lumOff w14:val="15000"/>
                    </w14:srgbClr>
                  </w14:solidFill>
                </w14:textFill>
              </w:rPr>
              <w:t>SIGNATURE</w:t>
            </w:r>
          </w:p>
        </w:tc>
        <w:tc>
          <w:tcPr>
            <w:tcW w:w="540" w:type="dxa"/>
          </w:tcPr>
          <w:p w:rsidR="00FB1731" w:rsidRPr="00F84E2A" w:rsidRDefault="00FB1731" w:rsidP="00B37142">
            <w:pPr>
              <w:keepNext/>
              <w:keepLines/>
              <w:spacing w:after="0"/>
              <w:jc w:val="center"/>
              <w:outlineLvl w:val="1"/>
              <w:rPr>
                <w:rFonts w:ascii="Arial" w:hAnsi="Arial" w:cs="Arial"/>
                <w:b/>
                <w:bCs/>
                <w:color w:val="808080"/>
                <w:sz w:val="16"/>
                <w14:textFill>
                  <w14:solidFill>
                    <w14:srgbClr w14:val="808080">
                      <w14:lumMod w14:val="85000"/>
                      <w14:lumOff w14:val="15000"/>
                    </w14:srgbClr>
                  </w14:solidFill>
                </w14:textFill>
              </w:rPr>
            </w:pPr>
          </w:p>
        </w:tc>
        <w:tc>
          <w:tcPr>
            <w:tcW w:w="4410" w:type="dxa"/>
          </w:tcPr>
          <w:p w:rsidR="00FB1731" w:rsidRPr="00F84E2A" w:rsidRDefault="00FB1731" w:rsidP="00B37142">
            <w:pPr>
              <w:keepNext/>
              <w:keepLines/>
              <w:spacing w:after="0"/>
              <w:jc w:val="center"/>
              <w:outlineLvl w:val="1"/>
              <w:rPr>
                <w:rFonts w:ascii="Arial" w:hAnsi="Arial" w:cs="Arial"/>
                <w:b/>
                <w:bCs/>
                <w:color w:val="808080"/>
                <w:sz w:val="16"/>
                <w14:textFill>
                  <w14:solidFill>
                    <w14:srgbClr w14:val="808080">
                      <w14:lumMod w14:val="85000"/>
                      <w14:lumOff w14:val="15000"/>
                    </w14:srgbClr>
                  </w14:solidFill>
                </w14:textFill>
              </w:rPr>
            </w:pPr>
            <w:r>
              <w:rPr>
                <w:rFonts w:ascii="Arial" w:hAnsi="Arial" w:cs="Arial"/>
                <w:b/>
                <w:bCs/>
                <w:color w:val="808080"/>
                <w:sz w:val="16"/>
                <w14:textFill>
                  <w14:solidFill>
                    <w14:srgbClr w14:val="808080">
                      <w14:lumMod w14:val="85000"/>
                      <w14:lumOff w14:val="15000"/>
                    </w14:srgbClr>
                  </w14:solidFill>
                </w14:textFill>
              </w:rPr>
              <w:t>SIGNATURE</w:t>
            </w:r>
          </w:p>
        </w:tc>
      </w:tr>
      <w:tr w:rsidR="00FB1731" w:rsidRPr="00844D2B" w:rsidTr="00B37142">
        <w:trPr>
          <w:trHeight w:val="351"/>
          <w:jc w:val="center"/>
        </w:trPr>
        <w:tc>
          <w:tcPr>
            <w:tcW w:w="4068" w:type="dxa"/>
            <w:tcBorders>
              <w:bottom w:val="single" w:sz="4" w:space="0" w:color="auto"/>
            </w:tcBorders>
            <w:vAlign w:val="center"/>
          </w:tcPr>
          <w:p w:rsidR="00FB1731" w:rsidRPr="00844D2B" w:rsidRDefault="008443D6" w:rsidP="00B37142">
            <w:pPr>
              <w:keepNext/>
              <w:keepLines/>
              <w:spacing w:after="0"/>
              <w:jc w:val="center"/>
              <w:outlineLvl w:val="1"/>
              <w:rPr>
                <w:rFonts w:ascii="Arial" w:hAnsi="Arial" w:cs="Arial"/>
                <w:bCs/>
              </w:rPr>
            </w:pP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fldChar w:fldCharType="begin">
                <w:ffData>
                  <w:name w:val="Text44"/>
                  <w:enabled/>
                  <w:calcOnExit w:val="0"/>
                  <w:textInput/>
                </w:ffData>
              </w:fldChar>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instrText xml:space="preserve"> FORMTEXT </w:instrText>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fldChar w:fldCharType="separate"/>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t> </w:t>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t> </w:t>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t> </w:t>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t> </w:t>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t> </w:t>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fldChar w:fldCharType="end"/>
            </w:r>
          </w:p>
        </w:tc>
        <w:tc>
          <w:tcPr>
            <w:tcW w:w="540" w:type="dxa"/>
            <w:vAlign w:val="center"/>
          </w:tcPr>
          <w:p w:rsidR="00FB1731" w:rsidRPr="00844D2B" w:rsidRDefault="00FB1731" w:rsidP="00B37142">
            <w:pPr>
              <w:keepNext/>
              <w:keepLines/>
              <w:spacing w:after="0"/>
              <w:jc w:val="center"/>
              <w:outlineLvl w:val="1"/>
              <w:rPr>
                <w:rFonts w:ascii="Arial" w:hAnsi="Arial" w:cs="Arial"/>
                <w:bCs/>
              </w:rPr>
            </w:pPr>
          </w:p>
        </w:tc>
        <w:tc>
          <w:tcPr>
            <w:tcW w:w="4410" w:type="dxa"/>
            <w:tcBorders>
              <w:bottom w:val="single" w:sz="4" w:space="0" w:color="auto"/>
            </w:tcBorders>
            <w:vAlign w:val="center"/>
          </w:tcPr>
          <w:p w:rsidR="00FB1731" w:rsidRPr="00844D2B" w:rsidRDefault="008443D6" w:rsidP="00B37142">
            <w:pPr>
              <w:keepNext/>
              <w:keepLines/>
              <w:spacing w:after="0"/>
              <w:jc w:val="center"/>
              <w:outlineLvl w:val="1"/>
              <w:rPr>
                <w:rFonts w:ascii="Arial" w:hAnsi="Arial" w:cs="Arial"/>
                <w:bCs/>
              </w:rPr>
            </w:pP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fldChar w:fldCharType="begin">
                <w:ffData>
                  <w:name w:val="Text44"/>
                  <w:enabled/>
                  <w:calcOnExit w:val="0"/>
                  <w:textInput/>
                </w:ffData>
              </w:fldChar>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instrText xml:space="preserve"> FORMTEXT </w:instrText>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fldChar w:fldCharType="separate"/>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t> </w:t>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t> </w:t>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t> </w:t>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t> </w:t>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t> </w:t>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fldChar w:fldCharType="end"/>
            </w:r>
          </w:p>
        </w:tc>
      </w:tr>
      <w:tr w:rsidR="00FB1731" w:rsidRPr="00F84E2A" w:rsidTr="00B37142">
        <w:trPr>
          <w:jc w:val="center"/>
        </w:trPr>
        <w:tc>
          <w:tcPr>
            <w:tcW w:w="4068" w:type="dxa"/>
          </w:tcPr>
          <w:p w:rsidR="00FB1731" w:rsidRPr="00F84E2A" w:rsidRDefault="00FB1731" w:rsidP="00B37142">
            <w:pPr>
              <w:keepNext/>
              <w:keepLines/>
              <w:spacing w:after="0"/>
              <w:jc w:val="center"/>
              <w:outlineLvl w:val="1"/>
              <w:rPr>
                <w:rFonts w:ascii="Arial" w:hAnsi="Arial" w:cs="Arial"/>
                <w:b/>
                <w:bCs/>
                <w:color w:val="808080"/>
                <w:sz w:val="16"/>
                <w14:textFill>
                  <w14:solidFill>
                    <w14:srgbClr w14:val="808080">
                      <w14:lumMod w14:val="85000"/>
                      <w14:lumOff w14:val="15000"/>
                    </w14:srgbClr>
                  </w14:solidFill>
                </w14:textFill>
              </w:rPr>
            </w:pPr>
            <w:r w:rsidRPr="00F84E2A">
              <w:rPr>
                <w:rFonts w:ascii="Arial" w:hAnsi="Arial" w:cs="Arial"/>
                <w:b/>
                <w:bCs/>
                <w:color w:val="808080"/>
                <w:sz w:val="16"/>
                <w14:textFill>
                  <w14:solidFill>
                    <w14:srgbClr w14:val="808080">
                      <w14:lumMod w14:val="85000"/>
                      <w14:lumOff w14:val="15000"/>
                    </w14:srgbClr>
                  </w14:solidFill>
                </w14:textFill>
              </w:rPr>
              <w:t>NAME</w:t>
            </w:r>
          </w:p>
        </w:tc>
        <w:tc>
          <w:tcPr>
            <w:tcW w:w="540" w:type="dxa"/>
          </w:tcPr>
          <w:p w:rsidR="00FB1731" w:rsidRPr="00F84E2A" w:rsidRDefault="00FB1731" w:rsidP="00B37142">
            <w:pPr>
              <w:keepNext/>
              <w:keepLines/>
              <w:spacing w:after="0"/>
              <w:jc w:val="center"/>
              <w:outlineLvl w:val="1"/>
              <w:rPr>
                <w:rFonts w:ascii="Arial" w:hAnsi="Arial" w:cs="Arial"/>
                <w:b/>
                <w:bCs/>
                <w:color w:val="808080"/>
                <w:sz w:val="16"/>
                <w14:textFill>
                  <w14:solidFill>
                    <w14:srgbClr w14:val="808080">
                      <w14:lumMod w14:val="85000"/>
                      <w14:lumOff w14:val="15000"/>
                    </w14:srgbClr>
                  </w14:solidFill>
                </w14:textFill>
              </w:rPr>
            </w:pPr>
          </w:p>
        </w:tc>
        <w:tc>
          <w:tcPr>
            <w:tcW w:w="4410" w:type="dxa"/>
          </w:tcPr>
          <w:p w:rsidR="00FB1731" w:rsidRPr="00F84E2A" w:rsidRDefault="00FB1731" w:rsidP="00B37142">
            <w:pPr>
              <w:keepNext/>
              <w:keepLines/>
              <w:spacing w:after="0"/>
              <w:jc w:val="center"/>
              <w:outlineLvl w:val="1"/>
              <w:rPr>
                <w:rFonts w:ascii="Arial" w:hAnsi="Arial" w:cs="Arial"/>
                <w:b/>
                <w:bCs/>
                <w:color w:val="808080"/>
                <w:sz w:val="16"/>
                <w14:textFill>
                  <w14:solidFill>
                    <w14:srgbClr w14:val="808080">
                      <w14:lumMod w14:val="85000"/>
                      <w14:lumOff w14:val="15000"/>
                    </w14:srgbClr>
                  </w14:solidFill>
                </w14:textFill>
              </w:rPr>
            </w:pPr>
            <w:r w:rsidRPr="00F84E2A">
              <w:rPr>
                <w:rFonts w:ascii="Arial" w:hAnsi="Arial" w:cs="Arial"/>
                <w:b/>
                <w:bCs/>
                <w:color w:val="808080"/>
                <w:sz w:val="16"/>
                <w14:textFill>
                  <w14:solidFill>
                    <w14:srgbClr w14:val="808080">
                      <w14:lumMod w14:val="85000"/>
                      <w14:lumOff w14:val="15000"/>
                    </w14:srgbClr>
                  </w14:solidFill>
                </w14:textFill>
              </w:rPr>
              <w:t>NAME</w:t>
            </w:r>
          </w:p>
        </w:tc>
      </w:tr>
      <w:tr w:rsidR="00FB1731" w:rsidRPr="00844D2B" w:rsidTr="00B37142">
        <w:trPr>
          <w:trHeight w:val="324"/>
          <w:jc w:val="center"/>
        </w:trPr>
        <w:tc>
          <w:tcPr>
            <w:tcW w:w="4068" w:type="dxa"/>
            <w:tcBorders>
              <w:bottom w:val="single" w:sz="4" w:space="0" w:color="auto"/>
            </w:tcBorders>
            <w:vAlign w:val="center"/>
          </w:tcPr>
          <w:p w:rsidR="00FB1731" w:rsidRPr="00844D2B" w:rsidRDefault="008443D6" w:rsidP="00B37142">
            <w:pPr>
              <w:keepNext/>
              <w:keepLines/>
              <w:spacing w:after="0"/>
              <w:jc w:val="center"/>
              <w:outlineLvl w:val="1"/>
              <w:rPr>
                <w:rFonts w:ascii="Arial" w:hAnsi="Arial" w:cs="Arial"/>
                <w:bCs/>
              </w:rPr>
            </w:pP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fldChar w:fldCharType="begin">
                <w:ffData>
                  <w:name w:val="Text44"/>
                  <w:enabled/>
                  <w:calcOnExit w:val="0"/>
                  <w:textInput/>
                </w:ffData>
              </w:fldChar>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instrText xml:space="preserve"> FORMTEXT </w:instrText>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fldChar w:fldCharType="separate"/>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t> </w:t>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t> </w:t>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t> </w:t>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t> </w:t>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t> </w:t>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fldChar w:fldCharType="end"/>
            </w:r>
          </w:p>
        </w:tc>
        <w:tc>
          <w:tcPr>
            <w:tcW w:w="540" w:type="dxa"/>
            <w:vAlign w:val="center"/>
          </w:tcPr>
          <w:p w:rsidR="00FB1731" w:rsidRPr="00844D2B" w:rsidRDefault="00FB1731" w:rsidP="00B37142">
            <w:pPr>
              <w:keepNext/>
              <w:keepLines/>
              <w:spacing w:after="0"/>
              <w:jc w:val="center"/>
              <w:outlineLvl w:val="1"/>
              <w:rPr>
                <w:rFonts w:ascii="Arial" w:hAnsi="Arial" w:cs="Arial"/>
                <w:bCs/>
              </w:rPr>
            </w:pPr>
          </w:p>
        </w:tc>
        <w:tc>
          <w:tcPr>
            <w:tcW w:w="4410" w:type="dxa"/>
            <w:tcBorders>
              <w:bottom w:val="single" w:sz="4" w:space="0" w:color="auto"/>
            </w:tcBorders>
            <w:vAlign w:val="center"/>
          </w:tcPr>
          <w:p w:rsidR="00FB1731" w:rsidRPr="00844D2B" w:rsidRDefault="008443D6" w:rsidP="00B37142">
            <w:pPr>
              <w:keepNext/>
              <w:keepLines/>
              <w:spacing w:after="0"/>
              <w:jc w:val="center"/>
              <w:outlineLvl w:val="1"/>
              <w:rPr>
                <w:rFonts w:ascii="Arial" w:hAnsi="Arial" w:cs="Arial"/>
                <w:bCs/>
              </w:rPr>
            </w:pP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fldChar w:fldCharType="begin">
                <w:ffData>
                  <w:name w:val="Text44"/>
                  <w:enabled/>
                  <w:calcOnExit w:val="0"/>
                  <w:textInput/>
                </w:ffData>
              </w:fldChar>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instrText xml:space="preserve"> FORMTEXT </w:instrText>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fldChar w:fldCharType="separate"/>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t> </w:t>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t> </w:t>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t> </w:t>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t> </w:t>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t> </w:t>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fldChar w:fldCharType="end"/>
            </w:r>
          </w:p>
        </w:tc>
      </w:tr>
      <w:tr w:rsidR="00FB1731" w:rsidRPr="00F84E2A" w:rsidTr="00B37142">
        <w:trPr>
          <w:jc w:val="center"/>
        </w:trPr>
        <w:tc>
          <w:tcPr>
            <w:tcW w:w="4068" w:type="dxa"/>
          </w:tcPr>
          <w:p w:rsidR="00FB1731" w:rsidRPr="00F84E2A" w:rsidRDefault="00FB1731" w:rsidP="00B37142">
            <w:pPr>
              <w:keepNext/>
              <w:keepLines/>
              <w:spacing w:after="0"/>
              <w:jc w:val="center"/>
              <w:outlineLvl w:val="1"/>
              <w:rPr>
                <w:rFonts w:ascii="Arial" w:hAnsi="Arial" w:cs="Arial"/>
                <w:b/>
                <w:bCs/>
                <w:color w:val="808080"/>
                <w:sz w:val="16"/>
                <w14:textFill>
                  <w14:solidFill>
                    <w14:srgbClr w14:val="808080">
                      <w14:lumMod w14:val="85000"/>
                      <w14:lumOff w14:val="15000"/>
                    </w14:srgbClr>
                  </w14:solidFill>
                </w14:textFill>
              </w:rPr>
            </w:pPr>
            <w:r w:rsidRPr="00F84E2A">
              <w:rPr>
                <w:rFonts w:ascii="Arial" w:hAnsi="Arial" w:cs="Arial"/>
                <w:b/>
                <w:bCs/>
                <w:color w:val="808080"/>
                <w:sz w:val="16"/>
                <w14:textFill>
                  <w14:solidFill>
                    <w14:srgbClr w14:val="808080">
                      <w14:lumMod w14:val="85000"/>
                      <w14:lumOff w14:val="15000"/>
                    </w14:srgbClr>
                  </w14:solidFill>
                </w14:textFill>
              </w:rPr>
              <w:t>TITLE</w:t>
            </w:r>
          </w:p>
        </w:tc>
        <w:tc>
          <w:tcPr>
            <w:tcW w:w="540" w:type="dxa"/>
          </w:tcPr>
          <w:p w:rsidR="00FB1731" w:rsidRPr="00F84E2A" w:rsidRDefault="00FB1731" w:rsidP="00B37142">
            <w:pPr>
              <w:keepNext/>
              <w:keepLines/>
              <w:spacing w:after="0"/>
              <w:jc w:val="center"/>
              <w:outlineLvl w:val="1"/>
              <w:rPr>
                <w:rFonts w:ascii="Arial" w:hAnsi="Arial" w:cs="Arial"/>
                <w:b/>
                <w:bCs/>
                <w:color w:val="808080"/>
                <w:sz w:val="16"/>
                <w14:textFill>
                  <w14:solidFill>
                    <w14:srgbClr w14:val="808080">
                      <w14:lumMod w14:val="85000"/>
                      <w14:lumOff w14:val="15000"/>
                    </w14:srgbClr>
                  </w14:solidFill>
                </w14:textFill>
              </w:rPr>
            </w:pPr>
          </w:p>
        </w:tc>
        <w:tc>
          <w:tcPr>
            <w:tcW w:w="4410" w:type="dxa"/>
          </w:tcPr>
          <w:p w:rsidR="00FB1731" w:rsidRPr="00F84E2A" w:rsidRDefault="00FB1731" w:rsidP="00B37142">
            <w:pPr>
              <w:keepNext/>
              <w:keepLines/>
              <w:spacing w:after="0"/>
              <w:jc w:val="center"/>
              <w:outlineLvl w:val="1"/>
              <w:rPr>
                <w:rFonts w:ascii="Arial" w:hAnsi="Arial" w:cs="Arial"/>
                <w:b/>
                <w:bCs/>
                <w:color w:val="808080"/>
                <w:sz w:val="16"/>
                <w14:textFill>
                  <w14:solidFill>
                    <w14:srgbClr w14:val="808080">
                      <w14:lumMod w14:val="85000"/>
                      <w14:lumOff w14:val="15000"/>
                    </w14:srgbClr>
                  </w14:solidFill>
                </w14:textFill>
              </w:rPr>
            </w:pPr>
            <w:r w:rsidRPr="00F84E2A">
              <w:rPr>
                <w:rFonts w:ascii="Arial" w:hAnsi="Arial" w:cs="Arial"/>
                <w:b/>
                <w:bCs/>
                <w:color w:val="808080"/>
                <w:sz w:val="16"/>
                <w14:textFill>
                  <w14:solidFill>
                    <w14:srgbClr w14:val="808080">
                      <w14:lumMod w14:val="85000"/>
                      <w14:lumOff w14:val="15000"/>
                    </w14:srgbClr>
                  </w14:solidFill>
                </w14:textFill>
              </w:rPr>
              <w:t>TITLE</w:t>
            </w:r>
          </w:p>
        </w:tc>
      </w:tr>
      <w:tr w:rsidR="00FB1731" w:rsidRPr="00844D2B" w:rsidTr="00B37142">
        <w:trPr>
          <w:trHeight w:val="306"/>
          <w:jc w:val="center"/>
        </w:trPr>
        <w:tc>
          <w:tcPr>
            <w:tcW w:w="4068" w:type="dxa"/>
            <w:tcBorders>
              <w:bottom w:val="single" w:sz="4" w:space="0" w:color="auto"/>
            </w:tcBorders>
            <w:vAlign w:val="center"/>
          </w:tcPr>
          <w:p w:rsidR="00FB1731" w:rsidRPr="00844D2B" w:rsidRDefault="008443D6" w:rsidP="00B37142">
            <w:pPr>
              <w:keepNext/>
              <w:keepLines/>
              <w:spacing w:after="0"/>
              <w:jc w:val="center"/>
              <w:outlineLvl w:val="1"/>
              <w:rPr>
                <w:rFonts w:ascii="Arial" w:hAnsi="Arial" w:cs="Arial"/>
                <w:bCs/>
              </w:rPr>
            </w:pP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fldChar w:fldCharType="begin">
                <w:ffData>
                  <w:name w:val="Text44"/>
                  <w:enabled/>
                  <w:calcOnExit w:val="0"/>
                  <w:textInput/>
                </w:ffData>
              </w:fldChar>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instrText xml:space="preserve"> FORMTEXT </w:instrText>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fldChar w:fldCharType="separate"/>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t> </w:t>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t> </w:t>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t> </w:t>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t> </w:t>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t> </w:t>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fldChar w:fldCharType="end"/>
            </w:r>
          </w:p>
        </w:tc>
        <w:tc>
          <w:tcPr>
            <w:tcW w:w="540" w:type="dxa"/>
            <w:vAlign w:val="center"/>
          </w:tcPr>
          <w:p w:rsidR="00FB1731" w:rsidRPr="00844D2B" w:rsidRDefault="00FB1731" w:rsidP="00B37142">
            <w:pPr>
              <w:keepNext/>
              <w:keepLines/>
              <w:spacing w:after="0"/>
              <w:jc w:val="center"/>
              <w:outlineLvl w:val="1"/>
              <w:rPr>
                <w:rFonts w:ascii="Arial" w:hAnsi="Arial" w:cs="Arial"/>
                <w:bCs/>
              </w:rPr>
            </w:pPr>
          </w:p>
        </w:tc>
        <w:tc>
          <w:tcPr>
            <w:tcW w:w="4410" w:type="dxa"/>
            <w:tcBorders>
              <w:bottom w:val="single" w:sz="4" w:space="0" w:color="auto"/>
            </w:tcBorders>
            <w:vAlign w:val="center"/>
          </w:tcPr>
          <w:p w:rsidR="00FB1731" w:rsidRPr="00844D2B" w:rsidRDefault="008443D6" w:rsidP="00B37142">
            <w:pPr>
              <w:keepNext/>
              <w:keepLines/>
              <w:spacing w:after="0"/>
              <w:jc w:val="center"/>
              <w:outlineLvl w:val="1"/>
              <w:rPr>
                <w:rFonts w:ascii="Arial" w:hAnsi="Arial" w:cs="Arial"/>
                <w:bCs/>
              </w:rPr>
            </w:pP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fldChar w:fldCharType="begin">
                <w:ffData>
                  <w:name w:val="Text44"/>
                  <w:enabled/>
                  <w:calcOnExit w:val="0"/>
                  <w:textInput/>
                </w:ffData>
              </w:fldChar>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instrText xml:space="preserve"> FORMTEXT </w:instrText>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fldChar w:fldCharType="separate"/>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t> </w:t>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t> </w:t>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t> </w:t>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t> </w:t>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t> </w:t>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fldChar w:fldCharType="end"/>
            </w:r>
          </w:p>
        </w:tc>
      </w:tr>
      <w:tr w:rsidR="00FB1731" w:rsidRPr="00F84E2A" w:rsidTr="00B37142">
        <w:trPr>
          <w:jc w:val="center"/>
        </w:trPr>
        <w:tc>
          <w:tcPr>
            <w:tcW w:w="4068" w:type="dxa"/>
          </w:tcPr>
          <w:p w:rsidR="00FB1731" w:rsidRPr="00F84E2A" w:rsidRDefault="00FB1731" w:rsidP="00B37142">
            <w:pPr>
              <w:keepNext/>
              <w:keepLines/>
              <w:spacing w:after="0"/>
              <w:jc w:val="center"/>
              <w:outlineLvl w:val="1"/>
              <w:rPr>
                <w:rFonts w:ascii="Arial" w:hAnsi="Arial" w:cs="Arial"/>
                <w:b/>
                <w:bCs/>
                <w:color w:val="808080"/>
                <w:sz w:val="16"/>
                <w14:textFill>
                  <w14:solidFill>
                    <w14:srgbClr w14:val="808080">
                      <w14:lumMod w14:val="85000"/>
                      <w14:lumOff w14:val="15000"/>
                    </w14:srgbClr>
                  </w14:solidFill>
                </w14:textFill>
              </w:rPr>
            </w:pPr>
            <w:r w:rsidRPr="00F84E2A">
              <w:rPr>
                <w:rFonts w:ascii="Arial" w:hAnsi="Arial" w:cs="Arial"/>
                <w:b/>
                <w:bCs/>
                <w:color w:val="808080"/>
                <w:sz w:val="16"/>
                <w14:textFill>
                  <w14:solidFill>
                    <w14:srgbClr w14:val="808080">
                      <w14:lumMod w14:val="85000"/>
                      <w14:lumOff w14:val="15000"/>
                    </w14:srgbClr>
                  </w14:solidFill>
                </w14:textFill>
              </w:rPr>
              <w:t>DATE</w:t>
            </w:r>
          </w:p>
        </w:tc>
        <w:tc>
          <w:tcPr>
            <w:tcW w:w="540" w:type="dxa"/>
          </w:tcPr>
          <w:p w:rsidR="00FB1731" w:rsidRPr="00F84E2A" w:rsidRDefault="00FB1731" w:rsidP="00B37142">
            <w:pPr>
              <w:keepNext/>
              <w:keepLines/>
              <w:spacing w:after="0"/>
              <w:jc w:val="center"/>
              <w:outlineLvl w:val="1"/>
              <w:rPr>
                <w:rFonts w:ascii="Arial" w:hAnsi="Arial" w:cs="Arial"/>
                <w:b/>
                <w:bCs/>
                <w:color w:val="808080"/>
                <w:sz w:val="16"/>
                <w14:textFill>
                  <w14:solidFill>
                    <w14:srgbClr w14:val="808080">
                      <w14:lumMod w14:val="85000"/>
                      <w14:lumOff w14:val="15000"/>
                    </w14:srgbClr>
                  </w14:solidFill>
                </w14:textFill>
              </w:rPr>
            </w:pPr>
          </w:p>
        </w:tc>
        <w:tc>
          <w:tcPr>
            <w:tcW w:w="4410" w:type="dxa"/>
          </w:tcPr>
          <w:p w:rsidR="00FB1731" w:rsidRPr="00F84E2A" w:rsidRDefault="00FB1731" w:rsidP="00B37142">
            <w:pPr>
              <w:keepNext/>
              <w:keepLines/>
              <w:spacing w:after="0"/>
              <w:jc w:val="center"/>
              <w:outlineLvl w:val="1"/>
              <w:rPr>
                <w:rFonts w:ascii="Arial" w:hAnsi="Arial" w:cs="Arial"/>
                <w:b/>
                <w:bCs/>
                <w:color w:val="808080"/>
                <w:sz w:val="16"/>
                <w14:textFill>
                  <w14:solidFill>
                    <w14:srgbClr w14:val="808080">
                      <w14:lumMod w14:val="85000"/>
                      <w14:lumOff w14:val="15000"/>
                    </w14:srgbClr>
                  </w14:solidFill>
                </w14:textFill>
              </w:rPr>
            </w:pPr>
            <w:r w:rsidRPr="00F84E2A">
              <w:rPr>
                <w:rFonts w:ascii="Arial" w:hAnsi="Arial" w:cs="Arial"/>
                <w:b/>
                <w:bCs/>
                <w:color w:val="808080"/>
                <w:sz w:val="16"/>
                <w14:textFill>
                  <w14:solidFill>
                    <w14:srgbClr w14:val="808080">
                      <w14:lumMod w14:val="85000"/>
                      <w14:lumOff w14:val="15000"/>
                    </w14:srgbClr>
                  </w14:solidFill>
                </w14:textFill>
              </w:rPr>
              <w:t>DATE</w:t>
            </w:r>
          </w:p>
        </w:tc>
      </w:tr>
      <w:tr w:rsidR="00FB1731" w:rsidRPr="009E0A21" w:rsidTr="00B37142">
        <w:trPr>
          <w:trHeight w:val="288"/>
          <w:jc w:val="center"/>
        </w:trPr>
        <w:tc>
          <w:tcPr>
            <w:tcW w:w="4068" w:type="dxa"/>
            <w:vAlign w:val="center"/>
          </w:tcPr>
          <w:p w:rsidR="00FB1731" w:rsidRPr="009E0A21" w:rsidRDefault="00FB1731" w:rsidP="00B37142">
            <w:pPr>
              <w:keepNext/>
              <w:keepLines/>
              <w:spacing w:after="0"/>
              <w:jc w:val="center"/>
              <w:outlineLvl w:val="1"/>
              <w:rPr>
                <w:rFonts w:ascii="Arial" w:hAnsi="Arial" w:cs="Arial"/>
                <w:b/>
                <w:bCs/>
                <w:color w:val="808080"/>
                <w14:textFill>
                  <w14:solidFill>
                    <w14:srgbClr w14:val="808080">
                      <w14:lumMod w14:val="85000"/>
                      <w14:lumOff w14:val="15000"/>
                    </w14:srgbClr>
                  </w14:solidFill>
                </w14:textFill>
              </w:rPr>
            </w:pPr>
          </w:p>
        </w:tc>
        <w:tc>
          <w:tcPr>
            <w:tcW w:w="540" w:type="dxa"/>
            <w:vAlign w:val="center"/>
          </w:tcPr>
          <w:p w:rsidR="00FB1731" w:rsidRPr="009E0A21" w:rsidRDefault="00FB1731" w:rsidP="00B37142">
            <w:pPr>
              <w:keepNext/>
              <w:keepLines/>
              <w:spacing w:after="0"/>
              <w:jc w:val="center"/>
              <w:outlineLvl w:val="1"/>
              <w:rPr>
                <w:rFonts w:ascii="Arial" w:hAnsi="Arial" w:cs="Arial"/>
                <w:b/>
                <w:bCs/>
                <w:color w:val="808080"/>
                <w14:textFill>
                  <w14:solidFill>
                    <w14:srgbClr w14:val="808080">
                      <w14:lumMod w14:val="85000"/>
                      <w14:lumOff w14:val="15000"/>
                    </w14:srgbClr>
                  </w14:solidFill>
                </w14:textFill>
              </w:rPr>
            </w:pPr>
          </w:p>
        </w:tc>
        <w:tc>
          <w:tcPr>
            <w:tcW w:w="4410" w:type="dxa"/>
            <w:tcBorders>
              <w:bottom w:val="single" w:sz="4" w:space="0" w:color="auto"/>
            </w:tcBorders>
            <w:vAlign w:val="center"/>
          </w:tcPr>
          <w:p w:rsidR="00FB1731" w:rsidRPr="009E0A21" w:rsidRDefault="008443D6" w:rsidP="00B37142">
            <w:pPr>
              <w:keepNext/>
              <w:keepLines/>
              <w:spacing w:after="0"/>
              <w:jc w:val="center"/>
              <w:outlineLvl w:val="1"/>
              <w:rPr>
                <w:rFonts w:ascii="Arial" w:hAnsi="Arial" w:cs="Arial"/>
                <w:b/>
                <w:bCs/>
                <w:color w:val="808080"/>
                <w14:textFill>
                  <w14:solidFill>
                    <w14:srgbClr w14:val="808080">
                      <w14:lumMod w14:val="85000"/>
                      <w14:lumOff w14:val="15000"/>
                    </w14:srgbClr>
                  </w14:solidFill>
                </w14:textFill>
              </w:rPr>
            </w:pP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fldChar w:fldCharType="begin">
                <w:ffData>
                  <w:name w:val="Text44"/>
                  <w:enabled/>
                  <w:calcOnExit w:val="0"/>
                  <w:textInput/>
                </w:ffData>
              </w:fldChar>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instrText xml:space="preserve"> FORMTEXT </w:instrText>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fldChar w:fldCharType="separate"/>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t> </w:t>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t> </w:t>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t> </w:t>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t> </w:t>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t> </w:t>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fldChar w:fldCharType="end"/>
            </w:r>
          </w:p>
        </w:tc>
      </w:tr>
      <w:tr w:rsidR="00FB1731" w:rsidRPr="00F84E2A" w:rsidTr="00B37142">
        <w:trPr>
          <w:jc w:val="center"/>
        </w:trPr>
        <w:tc>
          <w:tcPr>
            <w:tcW w:w="4068" w:type="dxa"/>
          </w:tcPr>
          <w:p w:rsidR="00FB1731" w:rsidRPr="00F84E2A" w:rsidRDefault="00FB1731" w:rsidP="00B37142">
            <w:pPr>
              <w:keepNext/>
              <w:keepLines/>
              <w:spacing w:after="0"/>
              <w:jc w:val="center"/>
              <w:outlineLvl w:val="1"/>
              <w:rPr>
                <w:rFonts w:ascii="Arial" w:hAnsi="Arial" w:cs="Arial"/>
                <w:b/>
                <w:bCs/>
                <w:color w:val="808080"/>
                <w:sz w:val="16"/>
                <w14:textFill>
                  <w14:solidFill>
                    <w14:srgbClr w14:val="808080">
                      <w14:lumMod w14:val="85000"/>
                      <w14:lumOff w14:val="15000"/>
                    </w14:srgbClr>
                  </w14:solidFill>
                </w14:textFill>
              </w:rPr>
            </w:pPr>
          </w:p>
        </w:tc>
        <w:tc>
          <w:tcPr>
            <w:tcW w:w="540" w:type="dxa"/>
          </w:tcPr>
          <w:p w:rsidR="00FB1731" w:rsidRPr="00F84E2A" w:rsidRDefault="00FB1731" w:rsidP="00B37142">
            <w:pPr>
              <w:keepNext/>
              <w:keepLines/>
              <w:spacing w:after="0"/>
              <w:jc w:val="center"/>
              <w:outlineLvl w:val="1"/>
              <w:rPr>
                <w:rFonts w:ascii="Arial" w:hAnsi="Arial" w:cs="Arial"/>
                <w:b/>
                <w:bCs/>
                <w:color w:val="808080"/>
                <w:sz w:val="16"/>
                <w14:textFill>
                  <w14:solidFill>
                    <w14:srgbClr w14:val="808080">
                      <w14:lumMod w14:val="85000"/>
                      <w14:lumOff w14:val="15000"/>
                    </w14:srgbClr>
                  </w14:solidFill>
                </w14:textFill>
              </w:rPr>
            </w:pPr>
          </w:p>
        </w:tc>
        <w:tc>
          <w:tcPr>
            <w:tcW w:w="4410" w:type="dxa"/>
          </w:tcPr>
          <w:p w:rsidR="00FB1731" w:rsidRPr="00F84E2A" w:rsidRDefault="00FB1731" w:rsidP="00B37142">
            <w:pPr>
              <w:keepNext/>
              <w:keepLines/>
              <w:spacing w:after="0"/>
              <w:jc w:val="center"/>
              <w:outlineLvl w:val="1"/>
              <w:rPr>
                <w:rFonts w:ascii="Arial" w:hAnsi="Arial" w:cs="Arial"/>
                <w:b/>
                <w:bCs/>
                <w:color w:val="808080"/>
                <w:sz w:val="16"/>
                <w14:textFill>
                  <w14:solidFill>
                    <w14:srgbClr w14:val="808080">
                      <w14:lumMod w14:val="85000"/>
                      <w14:lumOff w14:val="15000"/>
                    </w14:srgbClr>
                  </w14:solidFill>
                </w14:textFill>
              </w:rPr>
            </w:pPr>
            <w:r>
              <w:rPr>
                <w:rFonts w:ascii="Arial" w:hAnsi="Arial" w:cs="Arial"/>
                <w:b/>
                <w:bCs/>
                <w:color w:val="808080"/>
                <w:sz w:val="16"/>
                <w14:textFill>
                  <w14:solidFill>
                    <w14:srgbClr w14:val="808080">
                      <w14:lumMod w14:val="85000"/>
                      <w14:lumOff w14:val="15000"/>
                    </w14:srgbClr>
                  </w14:solidFill>
                </w14:textFill>
              </w:rPr>
              <w:t>EMAIL ADDRESS</w:t>
            </w:r>
          </w:p>
        </w:tc>
      </w:tr>
      <w:tr w:rsidR="00FB1731" w:rsidRPr="009E0A21" w:rsidTr="00B37142">
        <w:trPr>
          <w:trHeight w:val="351"/>
          <w:jc w:val="center"/>
        </w:trPr>
        <w:tc>
          <w:tcPr>
            <w:tcW w:w="4068" w:type="dxa"/>
            <w:vAlign w:val="center"/>
          </w:tcPr>
          <w:p w:rsidR="00FB1731" w:rsidRPr="009E0A21" w:rsidRDefault="00FB1731" w:rsidP="00B37142">
            <w:pPr>
              <w:keepNext/>
              <w:keepLines/>
              <w:spacing w:after="0"/>
              <w:outlineLvl w:val="1"/>
              <w:rPr>
                <w:rFonts w:ascii="Arial" w:hAnsi="Arial" w:cs="Arial"/>
                <w:b/>
                <w:bCs/>
                <w:color w:val="808080"/>
                <w14:textFill>
                  <w14:solidFill>
                    <w14:srgbClr w14:val="808080">
                      <w14:lumMod w14:val="85000"/>
                      <w14:lumOff w14:val="15000"/>
                    </w14:srgbClr>
                  </w14:solidFill>
                </w14:textFill>
              </w:rPr>
            </w:pPr>
          </w:p>
        </w:tc>
        <w:tc>
          <w:tcPr>
            <w:tcW w:w="540" w:type="dxa"/>
            <w:vAlign w:val="center"/>
          </w:tcPr>
          <w:p w:rsidR="00FB1731" w:rsidRPr="009E0A21" w:rsidRDefault="00FB1731" w:rsidP="00B37142">
            <w:pPr>
              <w:keepNext/>
              <w:keepLines/>
              <w:spacing w:after="0"/>
              <w:jc w:val="center"/>
              <w:outlineLvl w:val="1"/>
              <w:rPr>
                <w:rFonts w:ascii="Arial" w:hAnsi="Arial" w:cs="Arial"/>
                <w:b/>
                <w:bCs/>
                <w:color w:val="808080"/>
                <w14:textFill>
                  <w14:solidFill>
                    <w14:srgbClr w14:val="808080">
                      <w14:lumMod w14:val="85000"/>
                      <w14:lumOff w14:val="15000"/>
                    </w14:srgbClr>
                  </w14:solidFill>
                </w14:textFill>
              </w:rPr>
            </w:pPr>
          </w:p>
        </w:tc>
        <w:tc>
          <w:tcPr>
            <w:tcW w:w="4410" w:type="dxa"/>
            <w:tcBorders>
              <w:bottom w:val="single" w:sz="4" w:space="0" w:color="auto"/>
            </w:tcBorders>
            <w:vAlign w:val="center"/>
          </w:tcPr>
          <w:p w:rsidR="00FB1731" w:rsidRPr="009E0A21" w:rsidRDefault="008443D6" w:rsidP="00B37142">
            <w:pPr>
              <w:keepNext/>
              <w:keepLines/>
              <w:spacing w:after="0"/>
              <w:jc w:val="center"/>
              <w:outlineLvl w:val="1"/>
              <w:rPr>
                <w:rFonts w:ascii="Arial" w:hAnsi="Arial" w:cs="Arial"/>
                <w:b/>
                <w:bCs/>
                <w:color w:val="808080"/>
                <w14:textFill>
                  <w14:solidFill>
                    <w14:srgbClr w14:val="808080">
                      <w14:lumMod w14:val="85000"/>
                      <w14:lumOff w14:val="15000"/>
                    </w14:srgbClr>
                  </w14:solidFill>
                </w14:textFill>
              </w:rPr>
            </w:pP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fldChar w:fldCharType="begin">
                <w:ffData>
                  <w:name w:val="Text44"/>
                  <w:enabled/>
                  <w:calcOnExit w:val="0"/>
                  <w:textInput/>
                </w:ffData>
              </w:fldChar>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instrText xml:space="preserve"> FORMTEXT </w:instrText>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fldChar w:fldCharType="separate"/>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t> </w:t>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t> </w:t>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t> </w:t>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t> </w:t>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t> </w:t>
            </w:r>
            <w:r w:rsidRPr="008443D6">
              <w:rPr>
                <w:rFonts w:ascii="Arial" w:hAnsi="Arial" w:cs="Arial"/>
                <w:bCs/>
                <w:noProof/>
                <w:color w:val="262626" w:themeColor="text1" w:themeTint="D9"/>
                <w14:textFill>
                  <w14:solidFill>
                    <w14:schemeClr w14:val="tx1">
                      <w14:lumMod w14:val="85000"/>
                      <w14:lumOff w14:val="15000"/>
                      <w14:lumMod w14:val="85000"/>
                      <w14:lumOff w14:val="15000"/>
                      <w14:lumMod w14:val="85000"/>
                      <w14:lumOff w14:val="15000"/>
                    </w14:schemeClr>
                  </w14:solidFill>
                </w14:textFill>
              </w:rPr>
              <w:fldChar w:fldCharType="end"/>
            </w:r>
          </w:p>
        </w:tc>
      </w:tr>
      <w:tr w:rsidR="00FB1731" w:rsidRPr="00F84E2A" w:rsidTr="00B37142">
        <w:trPr>
          <w:jc w:val="center"/>
        </w:trPr>
        <w:tc>
          <w:tcPr>
            <w:tcW w:w="4068" w:type="dxa"/>
          </w:tcPr>
          <w:p w:rsidR="00FB1731" w:rsidRPr="00F84E2A" w:rsidRDefault="00FB1731" w:rsidP="00B37142">
            <w:pPr>
              <w:spacing w:after="0"/>
              <w:jc w:val="center"/>
              <w:outlineLvl w:val="1"/>
              <w:rPr>
                <w:rFonts w:ascii="Arial" w:hAnsi="Arial" w:cs="Arial"/>
                <w:b/>
                <w:bCs/>
                <w:color w:val="808080"/>
                <w:sz w:val="16"/>
                <w14:textFill>
                  <w14:solidFill>
                    <w14:srgbClr w14:val="808080">
                      <w14:lumMod w14:val="85000"/>
                      <w14:lumOff w14:val="15000"/>
                    </w14:srgbClr>
                  </w14:solidFill>
                </w14:textFill>
              </w:rPr>
            </w:pPr>
          </w:p>
        </w:tc>
        <w:tc>
          <w:tcPr>
            <w:tcW w:w="540" w:type="dxa"/>
          </w:tcPr>
          <w:p w:rsidR="00FB1731" w:rsidRPr="00F84E2A" w:rsidRDefault="00FB1731" w:rsidP="00B37142">
            <w:pPr>
              <w:spacing w:after="0"/>
              <w:jc w:val="center"/>
              <w:outlineLvl w:val="1"/>
              <w:rPr>
                <w:rFonts w:ascii="Arial" w:hAnsi="Arial" w:cs="Arial"/>
                <w:b/>
                <w:bCs/>
                <w:color w:val="808080"/>
                <w:sz w:val="16"/>
                <w14:textFill>
                  <w14:solidFill>
                    <w14:srgbClr w14:val="808080">
                      <w14:lumMod w14:val="85000"/>
                      <w14:lumOff w14:val="15000"/>
                    </w14:srgbClr>
                  </w14:solidFill>
                </w14:textFill>
              </w:rPr>
            </w:pPr>
          </w:p>
        </w:tc>
        <w:tc>
          <w:tcPr>
            <w:tcW w:w="4410" w:type="dxa"/>
          </w:tcPr>
          <w:p w:rsidR="00FB1731" w:rsidRPr="00F84E2A" w:rsidRDefault="00FB1731" w:rsidP="00B37142">
            <w:pPr>
              <w:spacing w:after="0"/>
              <w:jc w:val="center"/>
              <w:outlineLvl w:val="1"/>
              <w:rPr>
                <w:rFonts w:ascii="Arial" w:hAnsi="Arial" w:cs="Arial"/>
                <w:b/>
                <w:bCs/>
                <w:color w:val="808080"/>
                <w:sz w:val="16"/>
                <w14:textFill>
                  <w14:solidFill>
                    <w14:srgbClr w14:val="808080">
                      <w14:lumMod w14:val="85000"/>
                      <w14:lumOff w14:val="15000"/>
                    </w14:srgbClr>
                  </w14:solidFill>
                </w14:textFill>
              </w:rPr>
            </w:pPr>
            <w:r>
              <w:rPr>
                <w:rFonts w:ascii="Arial" w:hAnsi="Arial" w:cs="Arial"/>
                <w:b/>
                <w:bCs/>
                <w:color w:val="808080"/>
                <w:sz w:val="16"/>
                <w14:textFill>
                  <w14:solidFill>
                    <w14:srgbClr w14:val="808080">
                      <w14:lumMod w14:val="85000"/>
                      <w14:lumOff w14:val="15000"/>
                    </w14:srgbClr>
                  </w14:solidFill>
                </w14:textFill>
              </w:rPr>
              <w:t xml:space="preserve">TELEPHONE </w:t>
            </w:r>
          </w:p>
        </w:tc>
      </w:tr>
    </w:tbl>
    <w:p w:rsidR="00FB1731" w:rsidRDefault="00FB1731" w:rsidP="00FB1731">
      <w:pPr>
        <w:keepNext/>
        <w:keepLines/>
      </w:pPr>
    </w:p>
    <w:p w:rsidR="00FB1731" w:rsidRDefault="00FB1731" w:rsidP="00FB1731">
      <w:pPr>
        <w:keepNext/>
        <w:keepLines/>
      </w:pPr>
    </w:p>
    <w:p w:rsidR="00455707" w:rsidRPr="00455707" w:rsidRDefault="00455707" w:rsidP="00724F06"/>
    <w:sectPr w:rsidR="00455707" w:rsidRPr="00455707" w:rsidSect="00AC511A">
      <w:headerReference w:type="default" r:id="rId11"/>
      <w:footerReference w:type="default" r:id="rId12"/>
      <w:pgSz w:w="12240" w:h="15840"/>
      <w:pgMar w:top="1728" w:right="864" w:bottom="1152" w:left="864"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1F95" w:rsidRDefault="001B1F95" w:rsidP="00C02DE2">
      <w:pPr>
        <w:spacing w:after="0"/>
      </w:pPr>
      <w:r>
        <w:separator/>
      </w:r>
    </w:p>
    <w:p w:rsidR="001B1F95" w:rsidRDefault="001B1F95"/>
  </w:endnote>
  <w:endnote w:type="continuationSeparator" w:id="0">
    <w:p w:rsidR="001B1F95" w:rsidRDefault="001B1F95" w:rsidP="00C02DE2">
      <w:pPr>
        <w:spacing w:after="0"/>
      </w:pPr>
      <w:r>
        <w:continuationSeparator/>
      </w:r>
    </w:p>
    <w:p w:rsidR="001B1F95" w:rsidRDefault="001B1F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707" w:rsidRPr="00FB1731" w:rsidRDefault="00FB1731" w:rsidP="00FB1731">
    <w:pPr>
      <w:tabs>
        <w:tab w:val="center" w:pos="5220"/>
        <w:tab w:val="right" w:pos="10530"/>
      </w:tabs>
      <w:spacing w:after="0"/>
      <w:rPr>
        <w:rFonts w:ascii="Arial" w:eastAsia="Calibri" w:hAnsi="Arial" w:cs="Arial"/>
        <w:b/>
        <w:color w:val="A3A3A3"/>
        <w:sz w:val="18"/>
        <w:szCs w:val="18"/>
        <w14:textFill>
          <w14:solidFill>
            <w14:srgbClr w14:val="A3A3A3">
              <w14:lumMod w14:val="85000"/>
              <w14:lumOff w14:val="15000"/>
              <w14:lumMod w14:val="85000"/>
              <w14:lumOff w14:val="15000"/>
            </w14:srgbClr>
          </w14:solidFill>
        </w14:textFill>
      </w:rPr>
    </w:pPr>
    <w:r w:rsidRPr="00FB1731">
      <w:rPr>
        <w:rFonts w:eastAsia="Calibri"/>
        <w:noProof/>
        <w:color w:val="474747"/>
        <w14:textFill>
          <w14:solidFill>
            <w14:srgbClr w14:val="474747">
              <w14:lumMod w14:val="85000"/>
              <w14:lumOff w14:val="15000"/>
              <w14:lumMod w14:val="85000"/>
              <w14:lumOff w14:val="15000"/>
            </w14:srgbClr>
          </w14:solidFill>
        </w14:textFill>
      </w:rPr>
      <mc:AlternateContent>
        <mc:Choice Requires="wps">
          <w:drawing>
            <wp:anchor distT="0" distB="0" distL="114300" distR="114300" simplePos="0" relativeHeight="251659264" behindDoc="0" locked="0" layoutInCell="1" allowOverlap="1" wp14:anchorId="114E6E5A" wp14:editId="08EC30E4">
              <wp:simplePos x="0" y="0"/>
              <wp:positionH relativeFrom="column">
                <wp:posOffset>0</wp:posOffset>
              </wp:positionH>
              <wp:positionV relativeFrom="paragraph">
                <wp:posOffset>-76200</wp:posOffset>
              </wp:positionV>
              <wp:extent cx="6675120" cy="0"/>
              <wp:effectExtent l="0" t="0" r="11430" b="19050"/>
              <wp:wrapNone/>
              <wp:docPr id="1" name="Straight Connector 2"/>
              <wp:cNvGraphicFramePr/>
              <a:graphic xmlns:a="http://schemas.openxmlformats.org/drawingml/2006/main">
                <a:graphicData uri="http://schemas.microsoft.com/office/word/2010/wordprocessingShape">
                  <wps:wsp>
                    <wps:cNvCnPr/>
                    <wps:spPr>
                      <a:xfrm>
                        <a:off x="0" y="0"/>
                        <a:ext cx="6675120" cy="0"/>
                      </a:xfrm>
                      <a:prstGeom prst="line">
                        <a:avLst/>
                      </a:prstGeom>
                      <a:noFill/>
                      <a:ln w="6350" cap="flat" cmpd="sng" algn="ctr">
                        <a:solidFill>
                          <a:srgbClr val="48A43E"/>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0,-6pt" to="525.6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" strokecolor="#48a43e" strokeweight=".5pt"/>
          </w:pict>
        </mc:Fallback>
      </mc:AlternateContent>
    </w:r>
    <w:r w:rsidRPr="00FB1731">
      <w:rPr>
        <w:rFonts w:ascii="Arial" w:eastAsia="Calibri" w:hAnsi="Arial" w:cs="Arial"/>
        <w:i/>
        <w:color w:val="A3A3A3"/>
        <w:sz w:val="14"/>
        <w:szCs w:val="16"/>
        <w14:textFill>
          <w14:solidFill>
            <w14:srgbClr w14:val="A3A3A3">
              <w14:lumMod w14:val="85000"/>
              <w14:lumOff w14:val="15000"/>
              <w14:lumMod w14:val="85000"/>
              <w14:lumOff w14:val="15000"/>
            </w14:srgbClr>
          </w14:solidFill>
        </w14:textFill>
      </w:rPr>
      <w:t>V20.0</w:t>
    </w:r>
    <w:r w:rsidR="008A6F14">
      <w:rPr>
        <w:rFonts w:ascii="Arial" w:eastAsia="Calibri" w:hAnsi="Arial" w:cs="Arial"/>
        <w:i/>
        <w:color w:val="A3A3A3"/>
        <w:sz w:val="14"/>
        <w:szCs w:val="16"/>
        <w14:textFill>
          <w14:solidFill>
            <w14:srgbClr w14:val="A3A3A3">
              <w14:lumMod w14:val="85000"/>
              <w14:lumOff w14:val="15000"/>
              <w14:lumMod w14:val="85000"/>
              <w14:lumOff w14:val="15000"/>
            </w14:srgbClr>
          </w14:solidFill>
        </w14:textFill>
      </w:rPr>
      <w:t>b</w:t>
    </w:r>
    <w:r w:rsidR="008443D6">
      <w:rPr>
        <w:rFonts w:ascii="Arial" w:eastAsia="Calibri" w:hAnsi="Arial" w:cs="Arial"/>
        <w:i/>
        <w:color w:val="A3A3A3"/>
        <w:sz w:val="14"/>
        <w:szCs w:val="16"/>
        <w14:textFill>
          <w14:solidFill>
            <w14:srgbClr w14:val="A3A3A3">
              <w14:lumMod w14:val="85000"/>
              <w14:lumOff w14:val="15000"/>
              <w14:lumMod w14:val="85000"/>
              <w14:lumOff w14:val="15000"/>
            </w14:srgbClr>
          </w14:solidFill>
        </w14:textFill>
      </w:rPr>
      <w:t>, 2</w:t>
    </w:r>
    <w:r w:rsidR="008A6F14">
      <w:rPr>
        <w:rFonts w:ascii="Arial" w:eastAsia="Calibri" w:hAnsi="Arial" w:cs="Arial"/>
        <w:i/>
        <w:color w:val="A3A3A3"/>
        <w:sz w:val="14"/>
        <w:szCs w:val="16"/>
        <w14:textFill>
          <w14:solidFill>
            <w14:srgbClr w14:val="A3A3A3">
              <w14:lumMod w14:val="85000"/>
              <w14:lumOff w14:val="15000"/>
              <w14:lumMod w14:val="85000"/>
              <w14:lumOff w14:val="15000"/>
            </w14:srgbClr>
          </w14:solidFill>
        </w14:textFill>
      </w:rPr>
      <w:t>4</w:t>
    </w:r>
    <w:r w:rsidRPr="00FB1731">
      <w:rPr>
        <w:rFonts w:ascii="Arial" w:eastAsia="Calibri" w:hAnsi="Arial" w:cs="Arial"/>
        <w:i/>
        <w:color w:val="A3A3A3"/>
        <w:sz w:val="14"/>
        <w:szCs w:val="16"/>
        <w14:textFill>
          <w14:solidFill>
            <w14:srgbClr w14:val="A3A3A3">
              <w14:lumMod w14:val="85000"/>
              <w14:lumOff w14:val="15000"/>
              <w14:lumMod w14:val="85000"/>
              <w14:lumOff w14:val="15000"/>
            </w14:srgbClr>
          </w14:solidFill>
        </w14:textFill>
      </w:rPr>
      <w:t>-Nov-14</w:t>
    </w:r>
    <w:r w:rsidRPr="00FB1731">
      <w:rPr>
        <w:rFonts w:ascii="Arial" w:eastAsia="Calibri" w:hAnsi="Arial" w:cs="Arial"/>
        <w:b/>
        <w:color w:val="5FBA52"/>
        <w:szCs w:val="16"/>
        <w14:textFill>
          <w14:solidFill>
            <w14:srgbClr w14:val="5FBA52">
              <w14:lumMod w14:val="85000"/>
              <w14:lumOff w14:val="15000"/>
              <w14:lumMod w14:val="85000"/>
              <w14:lumOff w14:val="15000"/>
            </w14:srgbClr>
          </w14:solidFill>
        </w14:textFill>
      </w:rPr>
      <w:tab/>
    </w:r>
    <w:r w:rsidRPr="00FB1731">
      <w:rPr>
        <w:rFonts w:ascii="Arial" w:eastAsia="Calibri" w:hAnsi="Arial" w:cs="Arial"/>
        <w:color w:val="A3A3A3"/>
        <w:sz w:val="18"/>
        <w:szCs w:val="18"/>
        <w14:textFill>
          <w14:solidFill>
            <w14:srgbClr w14:val="A3A3A3">
              <w14:lumMod w14:val="85000"/>
              <w14:lumOff w14:val="15000"/>
              <w14:lumMod w14:val="85000"/>
              <w14:lumOff w14:val="15000"/>
            </w14:srgbClr>
          </w14:solidFill>
        </w14:textFill>
      </w:rPr>
      <w:t>Connected Payments Subscription Agreement</w:t>
    </w:r>
    <w:r w:rsidRPr="00FB1731">
      <w:rPr>
        <w:rFonts w:ascii="Arial" w:eastAsia="Calibri" w:hAnsi="Arial" w:cs="Arial"/>
        <w:b/>
        <w:color w:val="A3A3A3"/>
        <w:sz w:val="18"/>
        <w:szCs w:val="18"/>
        <w14:textFill>
          <w14:solidFill>
            <w14:srgbClr w14:val="A3A3A3">
              <w14:lumMod w14:val="85000"/>
              <w14:lumOff w14:val="15000"/>
              <w14:lumMod w14:val="85000"/>
              <w14:lumOff w14:val="15000"/>
            </w14:srgbClr>
          </w14:solidFill>
        </w14:textFill>
      </w:rPr>
      <w:tab/>
    </w:r>
    <w:r w:rsidRPr="00FB1731">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t xml:space="preserve">Page </w:t>
    </w:r>
    <w:r w:rsidRPr="00FB1731">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fldChar w:fldCharType="begin"/>
    </w:r>
    <w:r w:rsidRPr="00FB1731">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instrText xml:space="preserve"> PAGE </w:instrText>
    </w:r>
    <w:r w:rsidRPr="00FB1731">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fldChar w:fldCharType="separate"/>
    </w:r>
    <w:r w:rsidR="008A6F14">
      <w:rPr>
        <w:rFonts w:ascii="Arial" w:eastAsia="Calibri" w:hAnsi="Arial" w:cs="Arial"/>
        <w:noProof/>
        <w:color w:val="A3A3A3"/>
        <w:sz w:val="18"/>
        <w:szCs w:val="14"/>
        <w14:textFill>
          <w14:solidFill>
            <w14:srgbClr w14:val="A3A3A3">
              <w14:lumMod w14:val="85000"/>
              <w14:lumOff w14:val="15000"/>
              <w14:lumMod w14:val="85000"/>
              <w14:lumOff w14:val="15000"/>
            </w14:srgbClr>
          </w14:solidFill>
        </w14:textFill>
      </w:rPr>
      <w:t>1</w:t>
    </w:r>
    <w:r w:rsidRPr="00FB1731">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fldChar w:fldCharType="end"/>
    </w:r>
    <w:r w:rsidRPr="00FB1731">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t xml:space="preserve"> of </w:t>
    </w:r>
    <w:r w:rsidRPr="00FB1731">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fldChar w:fldCharType="begin"/>
    </w:r>
    <w:r w:rsidRPr="00FB1731">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instrText xml:space="preserve"> SECTIONPAGES   \* MERGEFORMAT </w:instrText>
    </w:r>
    <w:r w:rsidRPr="00FB1731">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fldChar w:fldCharType="separate"/>
    </w:r>
    <w:r w:rsidR="008A6F14">
      <w:rPr>
        <w:rFonts w:ascii="Arial" w:eastAsia="Calibri" w:hAnsi="Arial" w:cs="Arial"/>
        <w:noProof/>
        <w:color w:val="A3A3A3"/>
        <w:sz w:val="18"/>
        <w:szCs w:val="14"/>
        <w14:textFill>
          <w14:solidFill>
            <w14:srgbClr w14:val="A3A3A3">
              <w14:lumMod w14:val="85000"/>
              <w14:lumOff w14:val="15000"/>
              <w14:lumMod w14:val="85000"/>
              <w14:lumOff w14:val="15000"/>
            </w14:srgbClr>
          </w14:solidFill>
        </w14:textFill>
      </w:rPr>
      <w:t>10</w:t>
    </w:r>
    <w:r w:rsidRPr="00FB1731">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1F95" w:rsidRDefault="001B1F95" w:rsidP="00C02DE2">
      <w:pPr>
        <w:spacing w:after="0"/>
      </w:pPr>
      <w:r>
        <w:separator/>
      </w:r>
    </w:p>
  </w:footnote>
  <w:footnote w:type="continuationSeparator" w:id="0">
    <w:p w:rsidR="001B1F95" w:rsidRDefault="001B1F95" w:rsidP="00C02DE2">
      <w:pPr>
        <w:spacing w:after="0"/>
      </w:pPr>
      <w:r>
        <w:continuationSeparator/>
      </w:r>
    </w:p>
    <w:p w:rsidR="001B1F95" w:rsidRDefault="001B1F9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707" w:rsidRPr="00724F06" w:rsidRDefault="00FB1731" w:rsidP="00724F06">
    <w:pPr>
      <w:pStyle w:val="Header"/>
    </w:pPr>
    <w:r>
      <w:rPr>
        <w:noProof/>
      </w:rPr>
      <w:drawing>
        <wp:inline distT="0" distB="0" distL="0" distR="0" wp14:anchorId="51A3C9D3" wp14:editId="138285A9">
          <wp:extent cx="457200" cy="457200"/>
          <wp:effectExtent l="0" t="0" r="0" b="0"/>
          <wp:docPr id="42" name="Picture 42" descr="C:\Users\av250130\Pictures\Graphics\NCR Branding\NCR-BB-Alt-s.jpg"/>
          <wp:cNvGraphicFramePr/>
          <a:graphic xmlns:a="http://schemas.openxmlformats.org/drawingml/2006/main">
            <a:graphicData uri="http://schemas.openxmlformats.org/drawingml/2006/picture">
              <pic:pic xmlns:pic="http://schemas.openxmlformats.org/drawingml/2006/picture">
                <pic:nvPicPr>
                  <pic:cNvPr id="42" name="Picture 42" descr="C:\Users\av250130\Pictures\Graphics\NCR Branding\NCR-BB-Alt-s.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05147D"/>
    <w:multiLevelType w:val="multilevel"/>
    <w:tmpl w:val="356CB846"/>
    <w:styleLink w:val="AgrmtList"/>
    <w:lvl w:ilvl="0">
      <w:start w:val="1"/>
      <w:numFmt w:val="decimal"/>
      <w:lvlText w:val="%1."/>
      <w:lvlJc w:val="left"/>
      <w:pPr>
        <w:tabs>
          <w:tab w:val="num" w:pos="360"/>
        </w:tabs>
        <w:ind w:left="360" w:hanging="360"/>
      </w:pPr>
      <w:rPr>
        <w:rFonts w:ascii="Times New Roman" w:hAnsi="Times New Roman"/>
        <w:caps w:val="0"/>
        <w:smallCaps/>
        <w:strike w:val="0"/>
        <w:dstrike w:val="0"/>
        <w:vanish w:val="0"/>
        <w:color w:val="262626" w:themeColor="text1" w:themeTint="D9"/>
        <w:sz w:val="20"/>
        <w:vertAlign w:val="base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2305423E"/>
    <w:multiLevelType w:val="multilevel"/>
    <w:tmpl w:val="5AC6EE1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nsid w:val="399078F6"/>
    <w:multiLevelType w:val="hybridMultilevel"/>
    <w:tmpl w:val="6BB43ED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D410F9"/>
    <w:multiLevelType w:val="hybridMultilevel"/>
    <w:tmpl w:val="54FE20D6"/>
    <w:lvl w:ilvl="0" w:tplc="6FA222BA">
      <w:start w:val="1"/>
      <w:numFmt w:val="decimal"/>
      <w:pStyle w:val="Numbered"/>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4407220"/>
    <w:multiLevelType w:val="hybridMultilevel"/>
    <w:tmpl w:val="EEB092A8"/>
    <w:lvl w:ilvl="0" w:tplc="6FA222BA">
      <w:start w:val="1"/>
      <w:numFmt w:val="decimal"/>
      <w:lvlText w:val="%1."/>
      <w:lvlJc w:val="left"/>
      <w:pPr>
        <w:ind w:left="1080" w:hanging="720"/>
      </w:pPr>
      <w:rPr>
        <w:rFonts w:hint="default"/>
      </w:rPr>
    </w:lvl>
    <w:lvl w:ilvl="1" w:tplc="50EA7A46">
      <w:start w:val="1"/>
      <w:numFmt w:val="bullet"/>
      <w:lvlText w:val=""/>
      <w:lvlJc w:val="left"/>
      <w:pPr>
        <w:ind w:left="1440" w:hanging="360"/>
      </w:pPr>
      <w:rPr>
        <w:rFonts w:ascii="Wingdings 2" w:hAnsi="Wingdings 2" w:hint="default"/>
      </w:rPr>
    </w:lvl>
    <w:lvl w:ilvl="2" w:tplc="0409001B">
      <w:start w:val="1"/>
      <w:numFmt w:val="lowerRoman"/>
      <w:lvlText w:val="%3."/>
      <w:lvlJc w:val="right"/>
      <w:pPr>
        <w:ind w:left="2160" w:hanging="180"/>
      </w:pPr>
    </w:lvl>
    <w:lvl w:ilvl="3" w:tplc="50EA7A46">
      <w:start w:val="1"/>
      <w:numFmt w:val="bullet"/>
      <w:lvlText w:val=""/>
      <w:lvlJc w:val="left"/>
      <w:pPr>
        <w:ind w:left="2880" w:hanging="360"/>
      </w:pPr>
      <w:rPr>
        <w:rFonts w:ascii="Wingdings 2" w:hAnsi="Wingdings 2"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7ED1E59"/>
    <w:multiLevelType w:val="multilevel"/>
    <w:tmpl w:val="6BF0364E"/>
    <w:lvl w:ilvl="0">
      <w:start w:val="1"/>
      <w:numFmt w:val="decimal"/>
      <w:lvlText w:val="%1."/>
      <w:lvlJc w:val="left"/>
      <w:pPr>
        <w:tabs>
          <w:tab w:val="num" w:pos="0"/>
        </w:tabs>
        <w:ind w:left="0" w:firstLine="0"/>
      </w:pPr>
      <w:rPr>
        <w:rFonts w:ascii="Times New Roman" w:hAnsi="Times New Roman" w:hint="default"/>
        <w:sz w:val="22"/>
        <w:szCs w:val="22"/>
      </w:rPr>
    </w:lvl>
    <w:lvl w:ilvl="1">
      <w:start w:val="1"/>
      <w:numFmt w:val="decimal"/>
      <w:pStyle w:val="BRLSectionL2"/>
      <w:isLgl/>
      <w:lvlText w:val="%1.%2"/>
      <w:lvlJc w:val="left"/>
      <w:pPr>
        <w:tabs>
          <w:tab w:val="num" w:pos="990"/>
        </w:tabs>
        <w:ind w:left="270" w:firstLine="0"/>
      </w:pPr>
      <w:rPr>
        <w:rFonts w:ascii="Times New Roman" w:hAnsi="Times New Roman" w:hint="default"/>
        <w:b w:val="0"/>
        <w:i w:val="0"/>
        <w:sz w:val="22"/>
        <w:szCs w:val="22"/>
      </w:rPr>
    </w:lvl>
    <w:lvl w:ilvl="2">
      <w:start w:val="1"/>
      <w:numFmt w:val="none"/>
      <w:lvlRestart w:val="1"/>
      <w:pStyle w:val="BRLSectionL3"/>
      <w:isLgl/>
      <w:lvlText w:val="2.2.1"/>
      <w:lvlJc w:val="left"/>
      <w:pPr>
        <w:tabs>
          <w:tab w:val="num" w:pos="936"/>
        </w:tabs>
        <w:ind w:left="936" w:firstLine="0"/>
      </w:pPr>
      <w:rPr>
        <w:rFonts w:hint="default"/>
        <w:sz w:val="20"/>
      </w:rPr>
    </w:lvl>
    <w:lvl w:ilvl="3">
      <w:start w:val="1"/>
      <w:numFmt w:val="lowerRoman"/>
      <w:pStyle w:val="BRLSectionL3wunderline"/>
      <w:lvlText w:val="(%4)"/>
      <w:lvlJc w:val="left"/>
      <w:pPr>
        <w:tabs>
          <w:tab w:val="num" w:pos="2160"/>
        </w:tabs>
        <w:ind w:left="720" w:firstLine="720"/>
      </w:pPr>
      <w:rPr>
        <w:rFonts w:hint="default"/>
      </w:rPr>
    </w:lvl>
    <w:lvl w:ilvl="4">
      <w:start w:val="1"/>
      <w:numFmt w:val="decimal"/>
      <w:lvlText w:val="(%5)"/>
      <w:lvlJc w:val="left"/>
      <w:pPr>
        <w:tabs>
          <w:tab w:val="num" w:pos="4896"/>
        </w:tabs>
        <w:ind w:left="3816" w:firstLine="720"/>
      </w:pPr>
      <w:rPr>
        <w:rFonts w:hint="default"/>
      </w:rPr>
    </w:lvl>
    <w:lvl w:ilvl="5">
      <w:start w:val="1"/>
      <w:numFmt w:val="decimal"/>
      <w:lvlText w:val="%6"/>
      <w:lvlJc w:val="left"/>
      <w:pPr>
        <w:tabs>
          <w:tab w:val="num" w:pos="2304"/>
        </w:tabs>
        <w:ind w:left="2304" w:firstLine="0"/>
      </w:pPr>
      <w:rPr>
        <w:rFonts w:hint="default"/>
      </w:rPr>
    </w:lvl>
    <w:lvl w:ilvl="6">
      <w:start w:val="1"/>
      <w:numFmt w:val="decimal"/>
      <w:lvlText w:val="%7"/>
      <w:lvlJc w:val="left"/>
      <w:pPr>
        <w:tabs>
          <w:tab w:val="num" w:pos="2304"/>
        </w:tabs>
        <w:ind w:left="2304" w:firstLine="0"/>
      </w:pPr>
      <w:rPr>
        <w:rFonts w:hint="default"/>
      </w:rPr>
    </w:lvl>
    <w:lvl w:ilvl="7">
      <w:start w:val="1"/>
      <w:numFmt w:val="decimal"/>
      <w:lvlText w:val="%8"/>
      <w:lvlJc w:val="left"/>
      <w:pPr>
        <w:tabs>
          <w:tab w:val="num" w:pos="2304"/>
        </w:tabs>
        <w:ind w:left="2304" w:firstLine="0"/>
      </w:pPr>
      <w:rPr>
        <w:rFonts w:hint="default"/>
      </w:rPr>
    </w:lvl>
    <w:lvl w:ilvl="8">
      <w:numFmt w:val="decimal"/>
      <w:lvlText w:val=""/>
      <w:lvlJc w:val="left"/>
      <w:pPr>
        <w:tabs>
          <w:tab w:val="num" w:pos="2304"/>
        </w:tabs>
        <w:ind w:left="2304" w:firstLine="0"/>
      </w:pPr>
      <w:rPr>
        <w:rFonts w:hint="default"/>
      </w:rPr>
    </w:lvl>
  </w:abstractNum>
  <w:num w:numId="1">
    <w:abstractNumId w:val="0"/>
  </w:num>
  <w:num w:numId="2">
    <w:abstractNumId w:val="5"/>
  </w:num>
  <w:num w:numId="3">
    <w:abstractNumId w:val="1"/>
  </w:num>
  <w:num w:numId="4">
    <w:abstractNumId w:val="3"/>
  </w:num>
  <w:num w:numId="5">
    <w:abstractNumId w:val="3"/>
    <w:lvlOverride w:ilvl="0">
      <w:startOverride w:val="1"/>
    </w:lvlOverride>
  </w:num>
  <w:num w:numId="6">
    <w:abstractNumId w:val="2"/>
  </w:num>
  <w:num w:numId="7">
    <w:abstractNumId w:val="3"/>
    <w:lvlOverride w:ilvl="0">
      <w:startOverride w:val="1"/>
    </w:lvlOverride>
  </w:num>
  <w:num w:numId="8">
    <w:abstractNumId w:val="3"/>
    <w:lvlOverride w:ilvl="0">
      <w:startOverride w:val="1"/>
    </w:lvlOverride>
  </w:num>
  <w:num w:numId="9">
    <w:abstractNumId w:val="4"/>
  </w:num>
  <w:num w:numId="10">
    <w:abstractNumId w:val="3"/>
    <w:lvlOverride w:ilvl="0">
      <w:startOverride w:val="1"/>
    </w:lvlOverride>
  </w:num>
  <w:num w:numId="11">
    <w:abstractNumId w:val="3"/>
    <w:lvlOverride w:ilvl="0">
      <w:startOverride w:val="1"/>
    </w:lvlOverride>
  </w:num>
  <w:num w:numId="12">
    <w:abstractNumId w:val="3"/>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cumentProtection w:edit="forms" w:enforcement="1" w:cryptProviderType="rsaFull" w:cryptAlgorithmClass="hash" w:cryptAlgorithmType="typeAny" w:cryptAlgorithmSid="4" w:cryptSpinCount="100000" w:hash="9I/Uvm8zvP0zRw6qqB4pa5gi9YA=" w:salt="ypHHXudEgQ+MpNEoxDnrZA=="/>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200"/>
    <w:rsid w:val="00021489"/>
    <w:rsid w:val="00026BD1"/>
    <w:rsid w:val="00053537"/>
    <w:rsid w:val="0006209C"/>
    <w:rsid w:val="00091D11"/>
    <w:rsid w:val="00144599"/>
    <w:rsid w:val="00150FD9"/>
    <w:rsid w:val="001B1F95"/>
    <w:rsid w:val="001E306D"/>
    <w:rsid w:val="002147BB"/>
    <w:rsid w:val="002A767D"/>
    <w:rsid w:val="002B6FE7"/>
    <w:rsid w:val="002C317A"/>
    <w:rsid w:val="00397903"/>
    <w:rsid w:val="003B1E4A"/>
    <w:rsid w:val="003E32A3"/>
    <w:rsid w:val="003F0F85"/>
    <w:rsid w:val="00412E7B"/>
    <w:rsid w:val="00454BE2"/>
    <w:rsid w:val="00455707"/>
    <w:rsid w:val="0047524E"/>
    <w:rsid w:val="004766E5"/>
    <w:rsid w:val="0053350C"/>
    <w:rsid w:val="005649F6"/>
    <w:rsid w:val="00576534"/>
    <w:rsid w:val="00582918"/>
    <w:rsid w:val="005C16D3"/>
    <w:rsid w:val="005E3E58"/>
    <w:rsid w:val="00663EA7"/>
    <w:rsid w:val="00671D6B"/>
    <w:rsid w:val="00687D9F"/>
    <w:rsid w:val="006B3047"/>
    <w:rsid w:val="006C25C9"/>
    <w:rsid w:val="006E2499"/>
    <w:rsid w:val="00724F06"/>
    <w:rsid w:val="00746BF3"/>
    <w:rsid w:val="0075349F"/>
    <w:rsid w:val="007675E7"/>
    <w:rsid w:val="00770ED1"/>
    <w:rsid w:val="007A5B8E"/>
    <w:rsid w:val="007B06AA"/>
    <w:rsid w:val="007D30A6"/>
    <w:rsid w:val="00802907"/>
    <w:rsid w:val="0082321F"/>
    <w:rsid w:val="00835D21"/>
    <w:rsid w:val="008443D6"/>
    <w:rsid w:val="00880672"/>
    <w:rsid w:val="008A6F14"/>
    <w:rsid w:val="008B6D35"/>
    <w:rsid w:val="008D3AE1"/>
    <w:rsid w:val="009533F6"/>
    <w:rsid w:val="0099688C"/>
    <w:rsid w:val="009C3374"/>
    <w:rsid w:val="009D7751"/>
    <w:rsid w:val="009F241E"/>
    <w:rsid w:val="00A54F07"/>
    <w:rsid w:val="00A77B42"/>
    <w:rsid w:val="00AC25F1"/>
    <w:rsid w:val="00AC511A"/>
    <w:rsid w:val="00AF0A82"/>
    <w:rsid w:val="00B26CCD"/>
    <w:rsid w:val="00B32480"/>
    <w:rsid w:val="00B419F1"/>
    <w:rsid w:val="00B467FF"/>
    <w:rsid w:val="00B53BBA"/>
    <w:rsid w:val="00B922BC"/>
    <w:rsid w:val="00BE012A"/>
    <w:rsid w:val="00C02DE2"/>
    <w:rsid w:val="00C53EEA"/>
    <w:rsid w:val="00C804FB"/>
    <w:rsid w:val="00CD32A5"/>
    <w:rsid w:val="00CF44B2"/>
    <w:rsid w:val="00D41D1D"/>
    <w:rsid w:val="00D52230"/>
    <w:rsid w:val="00DA046D"/>
    <w:rsid w:val="00DA4200"/>
    <w:rsid w:val="00DC3851"/>
    <w:rsid w:val="00DC43E0"/>
    <w:rsid w:val="00E1452C"/>
    <w:rsid w:val="00E3797C"/>
    <w:rsid w:val="00E4030F"/>
    <w:rsid w:val="00E45D49"/>
    <w:rsid w:val="00E73260"/>
    <w:rsid w:val="00EA41AE"/>
    <w:rsid w:val="00EF07E1"/>
    <w:rsid w:val="00EF79B0"/>
    <w:rsid w:val="00F94A7D"/>
    <w:rsid w:val="00FB17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HAns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EA7"/>
    <w:pPr>
      <w:spacing w:after="240"/>
    </w:pPr>
    <w:rPr>
      <w:rFonts w:ascii="Times New Roman" w:hAnsi="Times New Roman"/>
      <w:color w:val="000000" w:themeColor="text1"/>
      <w14:textFill>
        <w14:solidFill>
          <w14:schemeClr w14:val="tx1">
            <w14:lumMod w14:val="85000"/>
            <w14:lumOff w14:val="15000"/>
            <w14:lumMod w14:val="85000"/>
            <w14:lumOff w14:val="15000"/>
          </w14:schemeClr>
        </w14:solidFill>
      </w14:textFill>
    </w:rPr>
  </w:style>
  <w:style w:type="paragraph" w:styleId="Heading1">
    <w:name w:val="heading 1"/>
    <w:basedOn w:val="Normal"/>
    <w:next w:val="Normal"/>
    <w:link w:val="Heading1Char"/>
    <w:uiPriority w:val="9"/>
    <w:qFormat/>
    <w:rsid w:val="00663EA7"/>
    <w:pPr>
      <w:keepNext/>
      <w:numPr>
        <w:numId w:val="3"/>
      </w:numPr>
      <w:spacing w:before="240" w:after="120"/>
      <w:outlineLvl w:val="0"/>
    </w:pPr>
    <w:rPr>
      <w:rFonts w:eastAsia="Times New Roman"/>
      <w:b/>
      <w:smallCaps/>
    </w:rPr>
  </w:style>
  <w:style w:type="paragraph" w:styleId="Heading2">
    <w:name w:val="heading 2"/>
    <w:basedOn w:val="Heading3"/>
    <w:next w:val="Normal"/>
    <w:link w:val="Heading2Char"/>
    <w:uiPriority w:val="9"/>
    <w:unhideWhenUsed/>
    <w:qFormat/>
    <w:rsid w:val="00CF44B2"/>
    <w:pPr>
      <w:numPr>
        <w:ilvl w:val="1"/>
      </w:numPr>
      <w:outlineLvl w:val="1"/>
    </w:pPr>
    <w:rPr>
      <w14:textFill>
        <w14:solidFill>
          <w14:schemeClr w14:val="tx1">
            <w14:lumMod w14:val="85000"/>
            <w14:lumOff w14:val="15000"/>
            <w14:lumMod w14:val="85000"/>
            <w14:lumOff w14:val="15000"/>
            <w14:lumMod w14:val="85000"/>
          </w14:schemeClr>
        </w14:solidFill>
      </w14:textFill>
    </w:rPr>
  </w:style>
  <w:style w:type="paragraph" w:styleId="Heading3">
    <w:name w:val="heading 3"/>
    <w:basedOn w:val="Normal"/>
    <w:next w:val="Normal"/>
    <w:link w:val="Heading3Char"/>
    <w:autoRedefine/>
    <w:uiPriority w:val="9"/>
    <w:unhideWhenUsed/>
    <w:qFormat/>
    <w:rsid w:val="001E306D"/>
    <w:pPr>
      <w:numPr>
        <w:ilvl w:val="2"/>
        <w:numId w:val="3"/>
      </w:numPr>
      <w:spacing w:after="120"/>
      <w:ind w:left="1296"/>
      <w:outlineLvl w:val="2"/>
    </w:pPr>
    <w:rPr>
      <w:rFonts w:eastAsiaTheme="majorEastAsia"/>
      <w:bCs/>
    </w:rPr>
  </w:style>
  <w:style w:type="paragraph" w:styleId="Heading4">
    <w:name w:val="heading 4"/>
    <w:basedOn w:val="Normal"/>
    <w:next w:val="Normal"/>
    <w:link w:val="Heading4Char"/>
    <w:uiPriority w:val="9"/>
    <w:semiHidden/>
    <w:unhideWhenUsed/>
    <w:qFormat/>
    <w:rsid w:val="00663EA7"/>
    <w:pPr>
      <w:keepNext/>
      <w:keepLines/>
      <w:numPr>
        <w:ilvl w:val="3"/>
        <w:numId w:val="3"/>
      </w:numPr>
      <w:spacing w:before="200" w:after="0"/>
      <w:outlineLvl w:val="3"/>
    </w:pPr>
    <w:rPr>
      <w:rFonts w:asciiTheme="majorHAnsi" w:eastAsiaTheme="majorEastAsia" w:hAnsiTheme="majorHAnsi" w:cstheme="majorBidi"/>
      <w:b/>
      <w:bCs/>
      <w:i/>
      <w:iCs/>
      <w:color w:val="4F81BD" w:themeColor="accent1"/>
      <w14:textFill>
        <w14:solidFill>
          <w14:schemeClr w14:val="accent1">
            <w14:lumMod w14:val="85000"/>
            <w14:lumOff w14:val="15000"/>
            <w14:lumMod w14:val="85000"/>
            <w14:lumOff w14:val="15000"/>
            <w14:lumMod w14:val="85000"/>
          </w14:schemeClr>
        </w14:solidFill>
      </w14:textFill>
    </w:rPr>
  </w:style>
  <w:style w:type="paragraph" w:styleId="Heading5">
    <w:name w:val="heading 5"/>
    <w:basedOn w:val="Normal"/>
    <w:next w:val="Normal"/>
    <w:link w:val="Heading5Char"/>
    <w:uiPriority w:val="9"/>
    <w:semiHidden/>
    <w:unhideWhenUsed/>
    <w:qFormat/>
    <w:rsid w:val="00C804FB"/>
    <w:pPr>
      <w:keepNext/>
      <w:keepLines/>
      <w:numPr>
        <w:ilvl w:val="4"/>
        <w:numId w:val="3"/>
      </w:numPr>
      <w:spacing w:before="200" w:after="0"/>
      <w:outlineLvl w:val="4"/>
    </w:pPr>
    <w:rPr>
      <w:rFonts w:asciiTheme="majorHAnsi" w:eastAsiaTheme="majorEastAsia" w:hAnsiTheme="majorHAnsi" w:cstheme="majorBidi"/>
      <w:color w:val="4F81BD" w:themeColor="accent1"/>
      <w14:textFill>
        <w14:solidFill>
          <w14:schemeClr w14:val="accent1">
            <w14:lumMod w14:val="50000"/>
            <w14:lumMod w14:val="85000"/>
            <w14:lumOff w14:val="15000"/>
          </w14:schemeClr>
        </w14:solidFill>
      </w14:textFill>
    </w:rPr>
  </w:style>
  <w:style w:type="paragraph" w:styleId="Heading6">
    <w:name w:val="heading 6"/>
    <w:basedOn w:val="Normal"/>
    <w:next w:val="Normal"/>
    <w:link w:val="Heading6Char"/>
    <w:uiPriority w:val="9"/>
    <w:semiHidden/>
    <w:unhideWhenUsed/>
    <w:qFormat/>
    <w:rsid w:val="00C804FB"/>
    <w:pPr>
      <w:keepNext/>
      <w:keepLines/>
      <w:numPr>
        <w:ilvl w:val="5"/>
        <w:numId w:val="3"/>
      </w:numPr>
      <w:spacing w:before="200" w:after="0"/>
      <w:outlineLvl w:val="5"/>
    </w:pPr>
    <w:rPr>
      <w:rFonts w:asciiTheme="majorHAnsi" w:eastAsiaTheme="majorEastAsia" w:hAnsiTheme="majorHAnsi" w:cstheme="majorBidi"/>
      <w:i/>
      <w:iCs/>
      <w:color w:val="4F81BD" w:themeColor="accent1"/>
      <w14:textFill>
        <w14:solidFill>
          <w14:schemeClr w14:val="accent1">
            <w14:lumMod w14:val="50000"/>
            <w14:lumMod w14:val="85000"/>
            <w14:lumOff w14:val="15000"/>
          </w14:schemeClr>
        </w14:solidFill>
      </w14:textFill>
    </w:rPr>
  </w:style>
  <w:style w:type="paragraph" w:styleId="Heading7">
    <w:name w:val="heading 7"/>
    <w:basedOn w:val="Normal"/>
    <w:next w:val="Normal"/>
    <w:link w:val="Heading7Char"/>
    <w:uiPriority w:val="9"/>
    <w:semiHidden/>
    <w:unhideWhenUsed/>
    <w:qFormat/>
    <w:rsid w:val="00C804FB"/>
    <w:pPr>
      <w:keepNext/>
      <w:keepLines/>
      <w:numPr>
        <w:ilvl w:val="6"/>
        <w:numId w:val="3"/>
      </w:numPr>
      <w:spacing w:before="200" w:after="0"/>
      <w:outlineLvl w:val="6"/>
    </w:pPr>
    <w:rPr>
      <w:rFonts w:asciiTheme="majorHAnsi" w:eastAsiaTheme="majorEastAsia" w:hAnsiTheme="majorHAnsi" w:cstheme="majorBidi"/>
      <w:i/>
      <w:iCs/>
      <w14:textFill>
        <w14:solidFill>
          <w14:schemeClr w14:val="tx1">
            <w14:lumMod w14:val="75000"/>
            <w14:lumOff w14:val="25000"/>
            <w14:lumMod w14:val="85000"/>
            <w14:lumOff w14:val="15000"/>
          </w14:schemeClr>
        </w14:solidFill>
      </w14:textFill>
    </w:rPr>
  </w:style>
  <w:style w:type="paragraph" w:styleId="Heading8">
    <w:name w:val="heading 8"/>
    <w:basedOn w:val="Normal"/>
    <w:next w:val="Normal"/>
    <w:link w:val="Heading8Char"/>
    <w:uiPriority w:val="9"/>
    <w:semiHidden/>
    <w:unhideWhenUsed/>
    <w:qFormat/>
    <w:rsid w:val="00C804FB"/>
    <w:pPr>
      <w:keepNext/>
      <w:keepLines/>
      <w:numPr>
        <w:ilvl w:val="7"/>
        <w:numId w:val="3"/>
      </w:numPr>
      <w:spacing w:before="200" w:after="0"/>
      <w:outlineLvl w:val="7"/>
    </w:pPr>
    <w:rPr>
      <w:rFonts w:asciiTheme="majorHAnsi" w:eastAsiaTheme="majorEastAsia" w:hAnsiTheme="majorHAnsi" w:cstheme="majorBidi"/>
      <w14:textFill>
        <w14:solidFill>
          <w14:schemeClr w14:val="tx1">
            <w14:lumMod w14:val="75000"/>
            <w14:lumOff w14:val="25000"/>
            <w14:lumMod w14:val="85000"/>
            <w14:lumOff w14:val="15000"/>
          </w14:schemeClr>
        </w14:solidFill>
      </w14:textFill>
    </w:rPr>
  </w:style>
  <w:style w:type="paragraph" w:styleId="Heading9">
    <w:name w:val="heading 9"/>
    <w:basedOn w:val="Normal"/>
    <w:next w:val="Normal"/>
    <w:link w:val="Heading9Char"/>
    <w:uiPriority w:val="9"/>
    <w:semiHidden/>
    <w:unhideWhenUsed/>
    <w:qFormat/>
    <w:rsid w:val="00C804FB"/>
    <w:pPr>
      <w:keepNext/>
      <w:keepLines/>
      <w:numPr>
        <w:ilvl w:val="8"/>
        <w:numId w:val="3"/>
      </w:numPr>
      <w:spacing w:before="200" w:after="0"/>
      <w:outlineLvl w:val="8"/>
    </w:pPr>
    <w:rPr>
      <w:rFonts w:asciiTheme="majorHAnsi" w:eastAsiaTheme="majorEastAsia" w:hAnsiTheme="majorHAnsi" w:cstheme="majorBidi"/>
      <w:i/>
      <w:iCs/>
      <w14:textFill>
        <w14:solidFill>
          <w14:schemeClr w14:val="tx1">
            <w14:lumMod w14:val="75000"/>
            <w14:lumOff w14:val="25000"/>
            <w14:lumMod w14:val="85000"/>
            <w14:lumOff w14:val="15000"/>
          </w14:schemeClr>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perscript">
    <w:name w:val="Superscript"/>
    <w:basedOn w:val="Normal"/>
    <w:link w:val="SuperscriptChar"/>
    <w:autoRedefine/>
    <w:qFormat/>
    <w:rsid w:val="00E4030F"/>
    <w:pPr>
      <w:spacing w:before="240" w:after="120" w:line="240" w:lineRule="atLeast"/>
    </w:pPr>
    <w:rPr>
      <w:rFonts w:ascii="Book Antiqua" w:hAnsi="Book Antiqua" w:cs="Arial"/>
      <w:sz w:val="24"/>
      <w:szCs w:val="24"/>
      <w:vertAlign w:val="superscript"/>
    </w:rPr>
  </w:style>
  <w:style w:type="character" w:customStyle="1" w:styleId="SuperscriptChar">
    <w:name w:val="Superscript Char"/>
    <w:basedOn w:val="DefaultParagraphFont"/>
    <w:link w:val="Superscript"/>
    <w:rsid w:val="00E4030F"/>
    <w:rPr>
      <w:rFonts w:ascii="Book Antiqua" w:hAnsi="Book Antiqua" w:cs="Arial"/>
      <w:sz w:val="24"/>
      <w:szCs w:val="24"/>
      <w:vertAlign w:val="superscript"/>
    </w:rPr>
  </w:style>
  <w:style w:type="paragraph" w:customStyle="1" w:styleId="Numbered">
    <w:name w:val="Numbered"/>
    <w:basedOn w:val="Normal"/>
    <w:link w:val="NumberedChar"/>
    <w:qFormat/>
    <w:rsid w:val="001E306D"/>
    <w:pPr>
      <w:numPr>
        <w:numId w:val="4"/>
      </w:numPr>
    </w:pPr>
  </w:style>
  <w:style w:type="character" w:customStyle="1" w:styleId="NumberedChar">
    <w:name w:val="Numbered Char"/>
    <w:basedOn w:val="DefaultParagraphFont"/>
    <w:link w:val="Numbered"/>
    <w:rsid w:val="001E306D"/>
    <w:rPr>
      <w:rFonts w:ascii="Times New Roman" w:hAnsi="Times New Roman"/>
      <w:color w:val="000000" w:themeColor="text1"/>
      <w14:textFill>
        <w14:solidFill>
          <w14:schemeClr w14:val="tx1">
            <w14:lumMod w14:val="85000"/>
            <w14:lumOff w14:val="15000"/>
            <w14:lumMod w14:val="85000"/>
            <w14:lumOff w14:val="15000"/>
          </w14:schemeClr>
        </w14:solidFill>
      </w14:textFill>
    </w:rPr>
  </w:style>
  <w:style w:type="paragraph" w:styleId="Subtitle">
    <w:name w:val="Subtitle"/>
    <w:basedOn w:val="BRLSectionL2"/>
    <w:next w:val="Normal"/>
    <w:link w:val="SubtitleChar"/>
    <w:autoRedefine/>
    <w:uiPriority w:val="11"/>
    <w:qFormat/>
    <w:rsid w:val="001E306D"/>
    <w:pPr>
      <w:numPr>
        <w:ilvl w:val="0"/>
        <w:numId w:val="0"/>
      </w:numPr>
      <w:tabs>
        <w:tab w:val="left" w:pos="810"/>
      </w:tabs>
      <w:spacing w:before="240" w:after="120"/>
      <w:jc w:val="center"/>
    </w:pPr>
    <w:rPr>
      <w:b/>
      <w:sz w:val="20"/>
    </w:rPr>
  </w:style>
  <w:style w:type="character" w:customStyle="1" w:styleId="SubtitleChar">
    <w:name w:val="Subtitle Char"/>
    <w:basedOn w:val="DefaultParagraphFont"/>
    <w:link w:val="Subtitle"/>
    <w:uiPriority w:val="11"/>
    <w:rsid w:val="001E306D"/>
    <w:rPr>
      <w:rFonts w:ascii="Times New Roman" w:eastAsia="Times New Roman" w:hAnsi="Times New Roman"/>
      <w:b/>
      <w:u w:val="single"/>
    </w:rPr>
  </w:style>
  <w:style w:type="character" w:styleId="Strong">
    <w:name w:val="Strong"/>
    <w:qFormat/>
    <w:rsid w:val="00455707"/>
    <w:rPr>
      <w:rFonts w:ascii="Arial" w:eastAsia="Times New Roman" w:hAnsi="Arial" w:cs="Arial"/>
      <w:b/>
      <w:color w:val="3B7E32"/>
      <w:szCs w:val="16"/>
    </w:rPr>
  </w:style>
  <w:style w:type="character" w:customStyle="1" w:styleId="Heading1Char">
    <w:name w:val="Heading 1 Char"/>
    <w:basedOn w:val="DefaultParagraphFont"/>
    <w:link w:val="Heading1"/>
    <w:uiPriority w:val="9"/>
    <w:rsid w:val="00663EA7"/>
    <w:rPr>
      <w:rFonts w:ascii="Times New Roman" w:eastAsia="Times New Roman" w:hAnsi="Times New Roman"/>
      <w:b/>
      <w:smallCaps/>
      <w:color w:val="000000" w:themeColor="text1"/>
      <w14:textFill>
        <w14:solidFill>
          <w14:schemeClr w14:val="tx1">
            <w14:lumMod w14:val="85000"/>
            <w14:lumOff w14:val="15000"/>
            <w14:lumMod w14:val="85000"/>
            <w14:lumOff w14:val="15000"/>
          </w14:schemeClr>
        </w14:solidFill>
      </w14:textFill>
    </w:rPr>
  </w:style>
  <w:style w:type="character" w:customStyle="1" w:styleId="Heading2Char">
    <w:name w:val="Heading 2 Char"/>
    <w:basedOn w:val="DefaultParagraphFont"/>
    <w:link w:val="Heading2"/>
    <w:uiPriority w:val="9"/>
    <w:rsid w:val="00CF44B2"/>
    <w:rPr>
      <w:rFonts w:ascii="Times New Roman" w:eastAsiaTheme="majorEastAsia" w:hAnsi="Times New Roman"/>
      <w:bCs/>
      <w:color w:val="262626" w:themeColor="text1" w:themeTint="D9"/>
    </w:rPr>
  </w:style>
  <w:style w:type="character" w:styleId="Emphasis">
    <w:name w:val="Emphasis"/>
    <w:uiPriority w:val="20"/>
    <w:qFormat/>
    <w:rsid w:val="00E45D49"/>
    <w:rPr>
      <w:b/>
      <w:smallCaps/>
    </w:rPr>
  </w:style>
  <w:style w:type="paragraph" w:styleId="ListParagraph">
    <w:name w:val="List Paragraph"/>
    <w:basedOn w:val="Normal"/>
    <w:uiPriority w:val="34"/>
    <w:qFormat/>
    <w:rsid w:val="006C25C9"/>
    <w:pPr>
      <w:ind w:left="720"/>
      <w:contextualSpacing/>
    </w:pPr>
  </w:style>
  <w:style w:type="paragraph" w:styleId="Title">
    <w:name w:val="Title"/>
    <w:basedOn w:val="Normal"/>
    <w:next w:val="Normal"/>
    <w:link w:val="TitleChar"/>
    <w:uiPriority w:val="10"/>
    <w:qFormat/>
    <w:rsid w:val="00663EA7"/>
    <w:pPr>
      <w:spacing w:after="120"/>
    </w:pPr>
    <w:rPr>
      <w:rFonts w:ascii="Arial" w:eastAsia="Times New Roman" w:hAnsi="Arial" w:cs="Arial"/>
      <w:b/>
      <w:color w:val="BBB1A5"/>
      <w:sz w:val="36"/>
      <w:szCs w:val="44"/>
      <w14:textFill>
        <w14:solidFill>
          <w14:srgbClr w14:val="BBB1A5">
            <w14:lumMod w14:val="85000"/>
            <w14:lumOff w14:val="15000"/>
            <w14:lumMod w14:val="85000"/>
            <w14:lumOff w14:val="15000"/>
          </w14:srgbClr>
        </w14:solidFill>
      </w14:textFill>
    </w:rPr>
  </w:style>
  <w:style w:type="character" w:customStyle="1" w:styleId="TitleChar">
    <w:name w:val="Title Char"/>
    <w:basedOn w:val="DefaultParagraphFont"/>
    <w:link w:val="Title"/>
    <w:uiPriority w:val="10"/>
    <w:rsid w:val="00663EA7"/>
    <w:rPr>
      <w:rFonts w:ascii="Arial" w:eastAsia="Times New Roman" w:hAnsi="Arial" w:cs="Arial"/>
      <w:b/>
      <w:color w:val="BBB1A5"/>
      <w:sz w:val="36"/>
      <w:szCs w:val="44"/>
    </w:rPr>
  </w:style>
  <w:style w:type="numbering" w:customStyle="1" w:styleId="AgrmtList">
    <w:name w:val="Agrmt List"/>
    <w:uiPriority w:val="99"/>
    <w:rsid w:val="002B6FE7"/>
    <w:pPr>
      <w:numPr>
        <w:numId w:val="1"/>
      </w:numPr>
    </w:pPr>
  </w:style>
  <w:style w:type="character" w:customStyle="1" w:styleId="Heading3Char">
    <w:name w:val="Heading 3 Char"/>
    <w:basedOn w:val="DefaultParagraphFont"/>
    <w:link w:val="Heading3"/>
    <w:uiPriority w:val="9"/>
    <w:rsid w:val="001E306D"/>
    <w:rPr>
      <w:rFonts w:ascii="Times New Roman" w:eastAsiaTheme="majorEastAsia" w:hAnsi="Times New Roman"/>
      <w:bCs/>
      <w:color w:val="262626" w:themeColor="text1" w:themeTint="D9"/>
    </w:rPr>
  </w:style>
  <w:style w:type="character" w:customStyle="1" w:styleId="Heading4Char">
    <w:name w:val="Heading 4 Char"/>
    <w:basedOn w:val="DefaultParagraphFont"/>
    <w:link w:val="Heading4"/>
    <w:uiPriority w:val="9"/>
    <w:semiHidden/>
    <w:rsid w:val="00663EA7"/>
    <w:rPr>
      <w:rFonts w:asciiTheme="majorHAnsi" w:eastAsiaTheme="majorEastAsia" w:hAnsiTheme="majorHAnsi" w:cstheme="majorBidi"/>
      <w:b/>
      <w:bCs/>
      <w:i/>
      <w:iCs/>
      <w:color w:val="6993C6" w:themeColor="accent1" w:themeTint="D9"/>
    </w:rPr>
  </w:style>
  <w:style w:type="character" w:customStyle="1" w:styleId="Heading5Char">
    <w:name w:val="Heading 5 Char"/>
    <w:basedOn w:val="DefaultParagraphFont"/>
    <w:link w:val="Heading5"/>
    <w:uiPriority w:val="9"/>
    <w:semiHidden/>
    <w:rsid w:val="00C804FB"/>
    <w:rPr>
      <w:rFonts w:asciiTheme="majorHAnsi" w:eastAsiaTheme="majorEastAsia" w:hAnsiTheme="majorHAnsi" w:cstheme="majorBidi"/>
      <w:color w:val="4F81BD" w:themeColor="accent1"/>
      <w14:textFill>
        <w14:solidFill>
          <w14:schemeClr w14:val="accent1">
            <w14:lumMod w14:val="50000"/>
            <w14:lumMod w14:val="85000"/>
            <w14:lumOff w14:val="15000"/>
          </w14:schemeClr>
        </w14:solidFill>
      </w14:textFill>
    </w:rPr>
  </w:style>
  <w:style w:type="character" w:customStyle="1" w:styleId="Heading6Char">
    <w:name w:val="Heading 6 Char"/>
    <w:basedOn w:val="DefaultParagraphFont"/>
    <w:link w:val="Heading6"/>
    <w:uiPriority w:val="9"/>
    <w:semiHidden/>
    <w:rsid w:val="00C804FB"/>
    <w:rPr>
      <w:rFonts w:asciiTheme="majorHAnsi" w:eastAsiaTheme="majorEastAsia" w:hAnsiTheme="majorHAnsi" w:cstheme="majorBidi"/>
      <w:i/>
      <w:iCs/>
      <w:color w:val="4F81BD" w:themeColor="accent1"/>
      <w14:textFill>
        <w14:solidFill>
          <w14:schemeClr w14:val="accent1">
            <w14:lumMod w14:val="50000"/>
            <w14:lumMod w14:val="85000"/>
            <w14:lumOff w14:val="15000"/>
          </w14:schemeClr>
        </w14:solidFill>
      </w14:textFill>
    </w:rPr>
  </w:style>
  <w:style w:type="character" w:customStyle="1" w:styleId="Heading7Char">
    <w:name w:val="Heading 7 Char"/>
    <w:basedOn w:val="DefaultParagraphFont"/>
    <w:link w:val="Heading7"/>
    <w:uiPriority w:val="9"/>
    <w:semiHidden/>
    <w:rsid w:val="00C804FB"/>
    <w:rPr>
      <w:rFonts w:asciiTheme="majorHAnsi" w:eastAsiaTheme="majorEastAsia" w:hAnsiTheme="majorHAnsi" w:cstheme="majorBidi"/>
      <w:i/>
      <w:iCs/>
      <w:color w:val="000000" w:themeColor="text1"/>
      <w14:textFill>
        <w14:solidFill>
          <w14:schemeClr w14:val="tx1">
            <w14:lumMod w14:val="75000"/>
            <w14:lumOff w14:val="25000"/>
            <w14:lumMod w14:val="85000"/>
            <w14:lumOff w14:val="15000"/>
          </w14:schemeClr>
        </w14:solidFill>
      </w14:textFill>
    </w:rPr>
  </w:style>
  <w:style w:type="character" w:customStyle="1" w:styleId="Heading8Char">
    <w:name w:val="Heading 8 Char"/>
    <w:basedOn w:val="DefaultParagraphFont"/>
    <w:link w:val="Heading8"/>
    <w:uiPriority w:val="9"/>
    <w:semiHidden/>
    <w:rsid w:val="00C804FB"/>
    <w:rPr>
      <w:rFonts w:asciiTheme="majorHAnsi" w:eastAsiaTheme="majorEastAsia" w:hAnsiTheme="majorHAnsi" w:cstheme="majorBidi"/>
      <w:color w:val="000000" w:themeColor="text1"/>
      <w14:textFill>
        <w14:solidFill>
          <w14:schemeClr w14:val="tx1">
            <w14:lumMod w14:val="75000"/>
            <w14:lumOff w14:val="25000"/>
            <w14:lumMod w14:val="85000"/>
            <w14:lumOff w14:val="15000"/>
          </w14:schemeClr>
        </w14:solidFill>
      </w14:textFill>
    </w:rPr>
  </w:style>
  <w:style w:type="character" w:customStyle="1" w:styleId="Heading9Char">
    <w:name w:val="Heading 9 Char"/>
    <w:basedOn w:val="DefaultParagraphFont"/>
    <w:link w:val="Heading9"/>
    <w:uiPriority w:val="9"/>
    <w:semiHidden/>
    <w:rsid w:val="00C804FB"/>
    <w:rPr>
      <w:rFonts w:asciiTheme="majorHAnsi" w:eastAsiaTheme="majorEastAsia" w:hAnsiTheme="majorHAnsi" w:cstheme="majorBidi"/>
      <w:i/>
      <w:iCs/>
      <w:color w:val="000000" w:themeColor="text1"/>
      <w14:textFill>
        <w14:solidFill>
          <w14:schemeClr w14:val="tx1">
            <w14:lumMod w14:val="75000"/>
            <w14:lumOff w14:val="25000"/>
            <w14:lumMod w14:val="85000"/>
            <w14:lumOff w14:val="15000"/>
          </w14:schemeClr>
        </w14:solidFill>
      </w14:textFill>
    </w:rPr>
  </w:style>
  <w:style w:type="character" w:styleId="SubtleEmphasis">
    <w:name w:val="Subtle Emphasis"/>
    <w:uiPriority w:val="19"/>
    <w:qFormat/>
    <w:rsid w:val="00454BE2"/>
    <w:rPr>
      <w:u w:val="single"/>
    </w:rPr>
  </w:style>
  <w:style w:type="paragraph" w:customStyle="1" w:styleId="BRLSectionL2">
    <w:name w:val="BRL_Section_L2"/>
    <w:basedOn w:val="Normal"/>
    <w:rsid w:val="00E1452C"/>
    <w:pPr>
      <w:numPr>
        <w:ilvl w:val="1"/>
        <w:numId w:val="2"/>
      </w:numPr>
      <w:spacing w:after="0"/>
    </w:pPr>
    <w:rPr>
      <w:rFonts w:eastAsia="Times New Roman"/>
      <w:color w:val="000000"/>
      <w:sz w:val="22"/>
      <w:u w:val="single"/>
      <w14:textFill>
        <w14:solidFill>
          <w14:srgbClr w14:val="000000">
            <w14:lumMod w14:val="85000"/>
            <w14:lumOff w14:val="15000"/>
            <w14:lumMod w14:val="85000"/>
            <w14:lumOff w14:val="15000"/>
          </w14:srgbClr>
        </w14:solidFill>
      </w14:textFill>
    </w:rPr>
  </w:style>
  <w:style w:type="paragraph" w:customStyle="1" w:styleId="BRLSectionL3">
    <w:name w:val="BRL_Section_L3"/>
    <w:basedOn w:val="Normal"/>
    <w:rsid w:val="00E1452C"/>
    <w:pPr>
      <w:numPr>
        <w:ilvl w:val="2"/>
        <w:numId w:val="2"/>
      </w:numPr>
      <w:spacing w:after="0"/>
    </w:pPr>
    <w:rPr>
      <w:rFonts w:eastAsia="Times New Roman"/>
      <w:color w:val="000000"/>
      <w:sz w:val="22"/>
      <w14:textFill>
        <w14:solidFill>
          <w14:srgbClr w14:val="000000">
            <w14:lumMod w14:val="85000"/>
            <w14:lumOff w14:val="15000"/>
            <w14:lumMod w14:val="85000"/>
            <w14:lumOff w14:val="15000"/>
          </w14:srgbClr>
        </w14:solidFill>
      </w14:textFill>
    </w:rPr>
  </w:style>
  <w:style w:type="paragraph" w:customStyle="1" w:styleId="BRLSectionL3wunderline">
    <w:name w:val="BRL_Section_L3 w/underline"/>
    <w:basedOn w:val="BRLSectionL3"/>
    <w:rsid w:val="00E1452C"/>
    <w:pPr>
      <w:numPr>
        <w:ilvl w:val="3"/>
      </w:numPr>
    </w:pPr>
    <w:rPr>
      <w:u w:val="single"/>
    </w:rPr>
  </w:style>
  <w:style w:type="paragraph" w:customStyle="1" w:styleId="BRLSectionL1">
    <w:name w:val="BRL_Section_L1"/>
    <w:basedOn w:val="Normal"/>
    <w:autoRedefine/>
    <w:rsid w:val="00E73260"/>
    <w:pPr>
      <w:widowControl w:val="0"/>
      <w:tabs>
        <w:tab w:val="left" w:pos="720"/>
      </w:tabs>
      <w:spacing w:before="120" w:after="120"/>
      <w:jc w:val="both"/>
    </w:pPr>
    <w:rPr>
      <w:rFonts w:eastAsia="Times New Roman"/>
      <w:b/>
      <w:color w:val="000000"/>
      <w:sz w:val="22"/>
      <w:szCs w:val="22"/>
      <w14:textFill>
        <w14:solidFill>
          <w14:srgbClr w14:val="000000">
            <w14:lumMod w14:val="85000"/>
            <w14:lumOff w14:val="15000"/>
            <w14:lumMod w14:val="85000"/>
            <w14:lumOff w14:val="15000"/>
          </w14:srgbClr>
        </w14:solidFill>
      </w14:textFill>
    </w:rPr>
  </w:style>
  <w:style w:type="character" w:styleId="Hyperlink">
    <w:name w:val="Hyperlink"/>
    <w:rsid w:val="00DC3851"/>
    <w:rPr>
      <w:color w:val="0000FF"/>
      <w:u w:val="single"/>
    </w:rPr>
  </w:style>
  <w:style w:type="paragraph" w:styleId="BodyText">
    <w:name w:val="Body Text"/>
    <w:basedOn w:val="Normal"/>
    <w:link w:val="BodyTextChar"/>
    <w:rsid w:val="007D30A6"/>
    <w:pPr>
      <w:spacing w:after="120"/>
    </w:pPr>
    <w:rPr>
      <w:rFonts w:eastAsia="Times New Roman"/>
      <w:color w:val="000000"/>
      <w:sz w:val="24"/>
      <w14:textFill>
        <w14:solidFill>
          <w14:srgbClr w14:val="000000">
            <w14:lumMod w14:val="85000"/>
            <w14:lumOff w14:val="15000"/>
            <w14:lumMod w14:val="85000"/>
            <w14:lumOff w14:val="15000"/>
          </w14:srgbClr>
        </w14:solidFill>
      </w14:textFill>
    </w:rPr>
  </w:style>
  <w:style w:type="character" w:customStyle="1" w:styleId="BodyTextChar">
    <w:name w:val="Body Text Char"/>
    <w:basedOn w:val="DefaultParagraphFont"/>
    <w:link w:val="BodyText"/>
    <w:rsid w:val="007D30A6"/>
    <w:rPr>
      <w:rFonts w:ascii="Times New Roman" w:eastAsia="Times New Roman" w:hAnsi="Times New Roman"/>
      <w:sz w:val="24"/>
    </w:rPr>
  </w:style>
  <w:style w:type="paragraph" w:styleId="Header">
    <w:name w:val="header"/>
    <w:basedOn w:val="Normal"/>
    <w:link w:val="HeaderChar"/>
    <w:uiPriority w:val="99"/>
    <w:unhideWhenUsed/>
    <w:rsid w:val="00C02DE2"/>
    <w:pPr>
      <w:tabs>
        <w:tab w:val="center" w:pos="4680"/>
        <w:tab w:val="right" w:pos="9360"/>
      </w:tabs>
      <w:spacing w:after="0"/>
    </w:pPr>
  </w:style>
  <w:style w:type="character" w:customStyle="1" w:styleId="HeaderChar">
    <w:name w:val="Header Char"/>
    <w:basedOn w:val="DefaultParagraphFont"/>
    <w:link w:val="Header"/>
    <w:uiPriority w:val="99"/>
    <w:rsid w:val="00C02DE2"/>
    <w:rPr>
      <w:rFonts w:ascii="Times New Roman" w:hAnsi="Times New Roman"/>
      <w:color w:val="000000" w:themeColor="text1"/>
      <w14:textFill>
        <w14:solidFill>
          <w14:schemeClr w14:val="tx1">
            <w14:lumMod w14:val="85000"/>
            <w14:lumOff w14:val="15000"/>
            <w14:lumMod w14:val="85000"/>
            <w14:lumOff w14:val="15000"/>
          </w14:schemeClr>
        </w14:solidFill>
      </w14:textFill>
    </w:rPr>
  </w:style>
  <w:style w:type="paragraph" w:styleId="Footer">
    <w:name w:val="footer"/>
    <w:basedOn w:val="Normal"/>
    <w:link w:val="FooterChar"/>
    <w:uiPriority w:val="99"/>
    <w:unhideWhenUsed/>
    <w:rsid w:val="00C02DE2"/>
    <w:pPr>
      <w:tabs>
        <w:tab w:val="center" w:pos="4680"/>
        <w:tab w:val="right" w:pos="9360"/>
      </w:tabs>
      <w:spacing w:after="0"/>
    </w:pPr>
  </w:style>
  <w:style w:type="character" w:customStyle="1" w:styleId="FooterChar">
    <w:name w:val="Footer Char"/>
    <w:basedOn w:val="DefaultParagraphFont"/>
    <w:link w:val="Footer"/>
    <w:uiPriority w:val="99"/>
    <w:rsid w:val="00C02DE2"/>
    <w:rPr>
      <w:rFonts w:ascii="Times New Roman" w:hAnsi="Times New Roman"/>
      <w:color w:val="000000" w:themeColor="text1"/>
      <w14:textFill>
        <w14:solidFill>
          <w14:schemeClr w14:val="tx1">
            <w14:lumMod w14:val="85000"/>
            <w14:lumOff w14:val="15000"/>
            <w14:lumMod w14:val="85000"/>
            <w14:lumOff w14:val="15000"/>
          </w14:schemeClr>
        </w14:solidFill>
      </w14:textFill>
    </w:rPr>
  </w:style>
  <w:style w:type="paragraph" w:styleId="BalloonText">
    <w:name w:val="Balloon Text"/>
    <w:basedOn w:val="Normal"/>
    <w:link w:val="BalloonTextChar"/>
    <w:uiPriority w:val="99"/>
    <w:semiHidden/>
    <w:unhideWhenUsed/>
    <w:rsid w:val="00C02DE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2DE2"/>
    <w:rPr>
      <w:rFonts w:ascii="Tahoma" w:hAnsi="Tahoma" w:cs="Tahoma"/>
      <w:color w:val="000000" w:themeColor="text1"/>
      <w:sz w:val="16"/>
      <w:szCs w:val="16"/>
      <w14:textFill>
        <w14:solidFill>
          <w14:schemeClr w14:val="tx1">
            <w14:lumMod w14:val="85000"/>
            <w14:lumOff w14:val="15000"/>
            <w14:lumMod w14:val="85000"/>
            <w14:lumOff w14:val="15000"/>
          </w14:schemeClr>
        </w14:solidFill>
      </w14:textFill>
    </w:rPr>
  </w:style>
  <w:style w:type="paragraph" w:styleId="FootnoteText">
    <w:name w:val="footnote text"/>
    <w:basedOn w:val="Normal"/>
    <w:link w:val="FootnoteTextChar"/>
    <w:semiHidden/>
    <w:rsid w:val="002C317A"/>
    <w:pPr>
      <w:spacing w:after="0"/>
    </w:pPr>
    <w:rPr>
      <w:rFonts w:eastAsia="Times New Roman"/>
      <w:color w:val="000000"/>
      <w14:textFill>
        <w14:solidFill>
          <w14:srgbClr w14:val="000000">
            <w14:lumMod w14:val="85000"/>
            <w14:lumOff w14:val="15000"/>
            <w14:lumMod w14:val="85000"/>
            <w14:lumOff w14:val="15000"/>
          </w14:srgbClr>
        </w14:solidFill>
      </w14:textFill>
    </w:rPr>
  </w:style>
  <w:style w:type="character" w:customStyle="1" w:styleId="FootnoteTextChar">
    <w:name w:val="Footnote Text Char"/>
    <w:basedOn w:val="DefaultParagraphFont"/>
    <w:link w:val="FootnoteText"/>
    <w:semiHidden/>
    <w:rsid w:val="002C317A"/>
    <w:rPr>
      <w:rFonts w:ascii="Times New Roman" w:eastAsia="Times New Roman" w:hAnsi="Times New Roman"/>
    </w:rPr>
  </w:style>
  <w:style w:type="character" w:styleId="FootnoteReference">
    <w:name w:val="footnote reference"/>
    <w:basedOn w:val="DefaultParagraphFont"/>
    <w:semiHidden/>
    <w:rsid w:val="002C317A"/>
    <w:rPr>
      <w:vertAlign w:val="superscript"/>
    </w:rPr>
  </w:style>
  <w:style w:type="character" w:customStyle="1" w:styleId="Heading0">
    <w:name w:val="Heading 0"/>
    <w:basedOn w:val="DefaultParagraphFont"/>
    <w:uiPriority w:val="1"/>
    <w:qFormat/>
    <w:rsid w:val="00663EA7"/>
    <w:rPr>
      <w:rFonts w:ascii="Arial" w:hAnsi="Arial"/>
      <w:b/>
      <w:color w:val="BBB1A5"/>
      <w:sz w:val="36"/>
    </w:rPr>
  </w:style>
  <w:style w:type="table" w:styleId="TableGrid">
    <w:name w:val="Table Grid"/>
    <w:basedOn w:val="TableNormal"/>
    <w:rsid w:val="00663EA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HAns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EA7"/>
    <w:pPr>
      <w:spacing w:after="240"/>
    </w:pPr>
    <w:rPr>
      <w:rFonts w:ascii="Times New Roman" w:hAnsi="Times New Roman"/>
      <w:color w:val="000000" w:themeColor="text1"/>
      <w14:textFill>
        <w14:solidFill>
          <w14:schemeClr w14:val="tx1">
            <w14:lumMod w14:val="85000"/>
            <w14:lumOff w14:val="15000"/>
            <w14:lumMod w14:val="85000"/>
            <w14:lumOff w14:val="15000"/>
          </w14:schemeClr>
        </w14:solidFill>
      </w14:textFill>
    </w:rPr>
  </w:style>
  <w:style w:type="paragraph" w:styleId="Heading1">
    <w:name w:val="heading 1"/>
    <w:basedOn w:val="Normal"/>
    <w:next w:val="Normal"/>
    <w:link w:val="Heading1Char"/>
    <w:uiPriority w:val="9"/>
    <w:qFormat/>
    <w:rsid w:val="00663EA7"/>
    <w:pPr>
      <w:keepNext/>
      <w:numPr>
        <w:numId w:val="3"/>
      </w:numPr>
      <w:spacing w:before="240" w:after="120"/>
      <w:outlineLvl w:val="0"/>
    </w:pPr>
    <w:rPr>
      <w:rFonts w:eastAsia="Times New Roman"/>
      <w:b/>
      <w:smallCaps/>
    </w:rPr>
  </w:style>
  <w:style w:type="paragraph" w:styleId="Heading2">
    <w:name w:val="heading 2"/>
    <w:basedOn w:val="Heading3"/>
    <w:next w:val="Normal"/>
    <w:link w:val="Heading2Char"/>
    <w:uiPriority w:val="9"/>
    <w:unhideWhenUsed/>
    <w:qFormat/>
    <w:rsid w:val="00CF44B2"/>
    <w:pPr>
      <w:numPr>
        <w:ilvl w:val="1"/>
      </w:numPr>
      <w:outlineLvl w:val="1"/>
    </w:pPr>
    <w:rPr>
      <w14:textFill>
        <w14:solidFill>
          <w14:schemeClr w14:val="tx1">
            <w14:lumMod w14:val="85000"/>
            <w14:lumOff w14:val="15000"/>
            <w14:lumMod w14:val="85000"/>
            <w14:lumOff w14:val="15000"/>
            <w14:lumMod w14:val="85000"/>
          </w14:schemeClr>
        </w14:solidFill>
      </w14:textFill>
    </w:rPr>
  </w:style>
  <w:style w:type="paragraph" w:styleId="Heading3">
    <w:name w:val="heading 3"/>
    <w:basedOn w:val="Normal"/>
    <w:next w:val="Normal"/>
    <w:link w:val="Heading3Char"/>
    <w:autoRedefine/>
    <w:uiPriority w:val="9"/>
    <w:unhideWhenUsed/>
    <w:qFormat/>
    <w:rsid w:val="001E306D"/>
    <w:pPr>
      <w:numPr>
        <w:ilvl w:val="2"/>
        <w:numId w:val="3"/>
      </w:numPr>
      <w:spacing w:after="120"/>
      <w:ind w:left="1296"/>
      <w:outlineLvl w:val="2"/>
    </w:pPr>
    <w:rPr>
      <w:rFonts w:eastAsiaTheme="majorEastAsia"/>
      <w:bCs/>
    </w:rPr>
  </w:style>
  <w:style w:type="paragraph" w:styleId="Heading4">
    <w:name w:val="heading 4"/>
    <w:basedOn w:val="Normal"/>
    <w:next w:val="Normal"/>
    <w:link w:val="Heading4Char"/>
    <w:uiPriority w:val="9"/>
    <w:semiHidden/>
    <w:unhideWhenUsed/>
    <w:qFormat/>
    <w:rsid w:val="00663EA7"/>
    <w:pPr>
      <w:keepNext/>
      <w:keepLines/>
      <w:numPr>
        <w:ilvl w:val="3"/>
        <w:numId w:val="3"/>
      </w:numPr>
      <w:spacing w:before="200" w:after="0"/>
      <w:outlineLvl w:val="3"/>
    </w:pPr>
    <w:rPr>
      <w:rFonts w:asciiTheme="majorHAnsi" w:eastAsiaTheme="majorEastAsia" w:hAnsiTheme="majorHAnsi" w:cstheme="majorBidi"/>
      <w:b/>
      <w:bCs/>
      <w:i/>
      <w:iCs/>
      <w:color w:val="4F81BD" w:themeColor="accent1"/>
      <w14:textFill>
        <w14:solidFill>
          <w14:schemeClr w14:val="accent1">
            <w14:lumMod w14:val="85000"/>
            <w14:lumOff w14:val="15000"/>
            <w14:lumMod w14:val="85000"/>
            <w14:lumOff w14:val="15000"/>
            <w14:lumMod w14:val="85000"/>
          </w14:schemeClr>
        </w14:solidFill>
      </w14:textFill>
    </w:rPr>
  </w:style>
  <w:style w:type="paragraph" w:styleId="Heading5">
    <w:name w:val="heading 5"/>
    <w:basedOn w:val="Normal"/>
    <w:next w:val="Normal"/>
    <w:link w:val="Heading5Char"/>
    <w:uiPriority w:val="9"/>
    <w:semiHidden/>
    <w:unhideWhenUsed/>
    <w:qFormat/>
    <w:rsid w:val="00C804FB"/>
    <w:pPr>
      <w:keepNext/>
      <w:keepLines/>
      <w:numPr>
        <w:ilvl w:val="4"/>
        <w:numId w:val="3"/>
      </w:numPr>
      <w:spacing w:before="200" w:after="0"/>
      <w:outlineLvl w:val="4"/>
    </w:pPr>
    <w:rPr>
      <w:rFonts w:asciiTheme="majorHAnsi" w:eastAsiaTheme="majorEastAsia" w:hAnsiTheme="majorHAnsi" w:cstheme="majorBidi"/>
      <w:color w:val="4F81BD" w:themeColor="accent1"/>
      <w14:textFill>
        <w14:solidFill>
          <w14:schemeClr w14:val="accent1">
            <w14:lumMod w14:val="50000"/>
            <w14:lumMod w14:val="85000"/>
            <w14:lumOff w14:val="15000"/>
          </w14:schemeClr>
        </w14:solidFill>
      </w14:textFill>
    </w:rPr>
  </w:style>
  <w:style w:type="paragraph" w:styleId="Heading6">
    <w:name w:val="heading 6"/>
    <w:basedOn w:val="Normal"/>
    <w:next w:val="Normal"/>
    <w:link w:val="Heading6Char"/>
    <w:uiPriority w:val="9"/>
    <w:semiHidden/>
    <w:unhideWhenUsed/>
    <w:qFormat/>
    <w:rsid w:val="00C804FB"/>
    <w:pPr>
      <w:keepNext/>
      <w:keepLines/>
      <w:numPr>
        <w:ilvl w:val="5"/>
        <w:numId w:val="3"/>
      </w:numPr>
      <w:spacing w:before="200" w:after="0"/>
      <w:outlineLvl w:val="5"/>
    </w:pPr>
    <w:rPr>
      <w:rFonts w:asciiTheme="majorHAnsi" w:eastAsiaTheme="majorEastAsia" w:hAnsiTheme="majorHAnsi" w:cstheme="majorBidi"/>
      <w:i/>
      <w:iCs/>
      <w:color w:val="4F81BD" w:themeColor="accent1"/>
      <w14:textFill>
        <w14:solidFill>
          <w14:schemeClr w14:val="accent1">
            <w14:lumMod w14:val="50000"/>
            <w14:lumMod w14:val="85000"/>
            <w14:lumOff w14:val="15000"/>
          </w14:schemeClr>
        </w14:solidFill>
      </w14:textFill>
    </w:rPr>
  </w:style>
  <w:style w:type="paragraph" w:styleId="Heading7">
    <w:name w:val="heading 7"/>
    <w:basedOn w:val="Normal"/>
    <w:next w:val="Normal"/>
    <w:link w:val="Heading7Char"/>
    <w:uiPriority w:val="9"/>
    <w:semiHidden/>
    <w:unhideWhenUsed/>
    <w:qFormat/>
    <w:rsid w:val="00C804FB"/>
    <w:pPr>
      <w:keepNext/>
      <w:keepLines/>
      <w:numPr>
        <w:ilvl w:val="6"/>
        <w:numId w:val="3"/>
      </w:numPr>
      <w:spacing w:before="200" w:after="0"/>
      <w:outlineLvl w:val="6"/>
    </w:pPr>
    <w:rPr>
      <w:rFonts w:asciiTheme="majorHAnsi" w:eastAsiaTheme="majorEastAsia" w:hAnsiTheme="majorHAnsi" w:cstheme="majorBidi"/>
      <w:i/>
      <w:iCs/>
      <w14:textFill>
        <w14:solidFill>
          <w14:schemeClr w14:val="tx1">
            <w14:lumMod w14:val="75000"/>
            <w14:lumOff w14:val="25000"/>
            <w14:lumMod w14:val="85000"/>
            <w14:lumOff w14:val="15000"/>
          </w14:schemeClr>
        </w14:solidFill>
      </w14:textFill>
    </w:rPr>
  </w:style>
  <w:style w:type="paragraph" w:styleId="Heading8">
    <w:name w:val="heading 8"/>
    <w:basedOn w:val="Normal"/>
    <w:next w:val="Normal"/>
    <w:link w:val="Heading8Char"/>
    <w:uiPriority w:val="9"/>
    <w:semiHidden/>
    <w:unhideWhenUsed/>
    <w:qFormat/>
    <w:rsid w:val="00C804FB"/>
    <w:pPr>
      <w:keepNext/>
      <w:keepLines/>
      <w:numPr>
        <w:ilvl w:val="7"/>
        <w:numId w:val="3"/>
      </w:numPr>
      <w:spacing w:before="200" w:after="0"/>
      <w:outlineLvl w:val="7"/>
    </w:pPr>
    <w:rPr>
      <w:rFonts w:asciiTheme="majorHAnsi" w:eastAsiaTheme="majorEastAsia" w:hAnsiTheme="majorHAnsi" w:cstheme="majorBidi"/>
      <w14:textFill>
        <w14:solidFill>
          <w14:schemeClr w14:val="tx1">
            <w14:lumMod w14:val="75000"/>
            <w14:lumOff w14:val="25000"/>
            <w14:lumMod w14:val="85000"/>
            <w14:lumOff w14:val="15000"/>
          </w14:schemeClr>
        </w14:solidFill>
      </w14:textFill>
    </w:rPr>
  </w:style>
  <w:style w:type="paragraph" w:styleId="Heading9">
    <w:name w:val="heading 9"/>
    <w:basedOn w:val="Normal"/>
    <w:next w:val="Normal"/>
    <w:link w:val="Heading9Char"/>
    <w:uiPriority w:val="9"/>
    <w:semiHidden/>
    <w:unhideWhenUsed/>
    <w:qFormat/>
    <w:rsid w:val="00C804FB"/>
    <w:pPr>
      <w:keepNext/>
      <w:keepLines/>
      <w:numPr>
        <w:ilvl w:val="8"/>
        <w:numId w:val="3"/>
      </w:numPr>
      <w:spacing w:before="200" w:after="0"/>
      <w:outlineLvl w:val="8"/>
    </w:pPr>
    <w:rPr>
      <w:rFonts w:asciiTheme="majorHAnsi" w:eastAsiaTheme="majorEastAsia" w:hAnsiTheme="majorHAnsi" w:cstheme="majorBidi"/>
      <w:i/>
      <w:iCs/>
      <w14:textFill>
        <w14:solidFill>
          <w14:schemeClr w14:val="tx1">
            <w14:lumMod w14:val="75000"/>
            <w14:lumOff w14:val="25000"/>
            <w14:lumMod w14:val="85000"/>
            <w14:lumOff w14:val="15000"/>
          </w14:schemeClr>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perscript">
    <w:name w:val="Superscript"/>
    <w:basedOn w:val="Normal"/>
    <w:link w:val="SuperscriptChar"/>
    <w:autoRedefine/>
    <w:qFormat/>
    <w:rsid w:val="00E4030F"/>
    <w:pPr>
      <w:spacing w:before="240" w:after="120" w:line="240" w:lineRule="atLeast"/>
    </w:pPr>
    <w:rPr>
      <w:rFonts w:ascii="Book Antiqua" w:hAnsi="Book Antiqua" w:cs="Arial"/>
      <w:sz w:val="24"/>
      <w:szCs w:val="24"/>
      <w:vertAlign w:val="superscript"/>
    </w:rPr>
  </w:style>
  <w:style w:type="character" w:customStyle="1" w:styleId="SuperscriptChar">
    <w:name w:val="Superscript Char"/>
    <w:basedOn w:val="DefaultParagraphFont"/>
    <w:link w:val="Superscript"/>
    <w:rsid w:val="00E4030F"/>
    <w:rPr>
      <w:rFonts w:ascii="Book Antiqua" w:hAnsi="Book Antiqua" w:cs="Arial"/>
      <w:sz w:val="24"/>
      <w:szCs w:val="24"/>
      <w:vertAlign w:val="superscript"/>
    </w:rPr>
  </w:style>
  <w:style w:type="paragraph" w:customStyle="1" w:styleId="Numbered">
    <w:name w:val="Numbered"/>
    <w:basedOn w:val="Normal"/>
    <w:link w:val="NumberedChar"/>
    <w:qFormat/>
    <w:rsid w:val="001E306D"/>
    <w:pPr>
      <w:numPr>
        <w:numId w:val="4"/>
      </w:numPr>
    </w:pPr>
  </w:style>
  <w:style w:type="character" w:customStyle="1" w:styleId="NumberedChar">
    <w:name w:val="Numbered Char"/>
    <w:basedOn w:val="DefaultParagraphFont"/>
    <w:link w:val="Numbered"/>
    <w:rsid w:val="001E306D"/>
    <w:rPr>
      <w:rFonts w:ascii="Times New Roman" w:hAnsi="Times New Roman"/>
      <w:color w:val="000000" w:themeColor="text1"/>
      <w14:textFill>
        <w14:solidFill>
          <w14:schemeClr w14:val="tx1">
            <w14:lumMod w14:val="85000"/>
            <w14:lumOff w14:val="15000"/>
            <w14:lumMod w14:val="85000"/>
            <w14:lumOff w14:val="15000"/>
          </w14:schemeClr>
        </w14:solidFill>
      </w14:textFill>
    </w:rPr>
  </w:style>
  <w:style w:type="paragraph" w:styleId="Subtitle">
    <w:name w:val="Subtitle"/>
    <w:basedOn w:val="BRLSectionL2"/>
    <w:next w:val="Normal"/>
    <w:link w:val="SubtitleChar"/>
    <w:autoRedefine/>
    <w:uiPriority w:val="11"/>
    <w:qFormat/>
    <w:rsid w:val="001E306D"/>
    <w:pPr>
      <w:numPr>
        <w:ilvl w:val="0"/>
        <w:numId w:val="0"/>
      </w:numPr>
      <w:tabs>
        <w:tab w:val="left" w:pos="810"/>
      </w:tabs>
      <w:spacing w:before="240" w:after="120"/>
      <w:jc w:val="center"/>
    </w:pPr>
    <w:rPr>
      <w:b/>
      <w:sz w:val="20"/>
    </w:rPr>
  </w:style>
  <w:style w:type="character" w:customStyle="1" w:styleId="SubtitleChar">
    <w:name w:val="Subtitle Char"/>
    <w:basedOn w:val="DefaultParagraphFont"/>
    <w:link w:val="Subtitle"/>
    <w:uiPriority w:val="11"/>
    <w:rsid w:val="001E306D"/>
    <w:rPr>
      <w:rFonts w:ascii="Times New Roman" w:eastAsia="Times New Roman" w:hAnsi="Times New Roman"/>
      <w:b/>
      <w:u w:val="single"/>
    </w:rPr>
  </w:style>
  <w:style w:type="character" w:styleId="Strong">
    <w:name w:val="Strong"/>
    <w:qFormat/>
    <w:rsid w:val="00455707"/>
    <w:rPr>
      <w:rFonts w:ascii="Arial" w:eastAsia="Times New Roman" w:hAnsi="Arial" w:cs="Arial"/>
      <w:b/>
      <w:color w:val="3B7E32"/>
      <w:szCs w:val="16"/>
    </w:rPr>
  </w:style>
  <w:style w:type="character" w:customStyle="1" w:styleId="Heading1Char">
    <w:name w:val="Heading 1 Char"/>
    <w:basedOn w:val="DefaultParagraphFont"/>
    <w:link w:val="Heading1"/>
    <w:uiPriority w:val="9"/>
    <w:rsid w:val="00663EA7"/>
    <w:rPr>
      <w:rFonts w:ascii="Times New Roman" w:eastAsia="Times New Roman" w:hAnsi="Times New Roman"/>
      <w:b/>
      <w:smallCaps/>
      <w:color w:val="000000" w:themeColor="text1"/>
      <w14:textFill>
        <w14:solidFill>
          <w14:schemeClr w14:val="tx1">
            <w14:lumMod w14:val="85000"/>
            <w14:lumOff w14:val="15000"/>
            <w14:lumMod w14:val="85000"/>
            <w14:lumOff w14:val="15000"/>
          </w14:schemeClr>
        </w14:solidFill>
      </w14:textFill>
    </w:rPr>
  </w:style>
  <w:style w:type="character" w:customStyle="1" w:styleId="Heading2Char">
    <w:name w:val="Heading 2 Char"/>
    <w:basedOn w:val="DefaultParagraphFont"/>
    <w:link w:val="Heading2"/>
    <w:uiPriority w:val="9"/>
    <w:rsid w:val="00CF44B2"/>
    <w:rPr>
      <w:rFonts w:ascii="Times New Roman" w:eastAsiaTheme="majorEastAsia" w:hAnsi="Times New Roman"/>
      <w:bCs/>
      <w:color w:val="262626" w:themeColor="text1" w:themeTint="D9"/>
    </w:rPr>
  </w:style>
  <w:style w:type="character" w:styleId="Emphasis">
    <w:name w:val="Emphasis"/>
    <w:uiPriority w:val="20"/>
    <w:qFormat/>
    <w:rsid w:val="00E45D49"/>
    <w:rPr>
      <w:b/>
      <w:smallCaps/>
    </w:rPr>
  </w:style>
  <w:style w:type="paragraph" w:styleId="ListParagraph">
    <w:name w:val="List Paragraph"/>
    <w:basedOn w:val="Normal"/>
    <w:uiPriority w:val="34"/>
    <w:qFormat/>
    <w:rsid w:val="006C25C9"/>
    <w:pPr>
      <w:ind w:left="720"/>
      <w:contextualSpacing/>
    </w:pPr>
  </w:style>
  <w:style w:type="paragraph" w:styleId="Title">
    <w:name w:val="Title"/>
    <w:basedOn w:val="Normal"/>
    <w:next w:val="Normal"/>
    <w:link w:val="TitleChar"/>
    <w:uiPriority w:val="10"/>
    <w:qFormat/>
    <w:rsid w:val="00663EA7"/>
    <w:pPr>
      <w:spacing w:after="120"/>
    </w:pPr>
    <w:rPr>
      <w:rFonts w:ascii="Arial" w:eastAsia="Times New Roman" w:hAnsi="Arial" w:cs="Arial"/>
      <w:b/>
      <w:color w:val="BBB1A5"/>
      <w:sz w:val="36"/>
      <w:szCs w:val="44"/>
      <w14:textFill>
        <w14:solidFill>
          <w14:srgbClr w14:val="BBB1A5">
            <w14:lumMod w14:val="85000"/>
            <w14:lumOff w14:val="15000"/>
            <w14:lumMod w14:val="85000"/>
            <w14:lumOff w14:val="15000"/>
          </w14:srgbClr>
        </w14:solidFill>
      </w14:textFill>
    </w:rPr>
  </w:style>
  <w:style w:type="character" w:customStyle="1" w:styleId="TitleChar">
    <w:name w:val="Title Char"/>
    <w:basedOn w:val="DefaultParagraphFont"/>
    <w:link w:val="Title"/>
    <w:uiPriority w:val="10"/>
    <w:rsid w:val="00663EA7"/>
    <w:rPr>
      <w:rFonts w:ascii="Arial" w:eastAsia="Times New Roman" w:hAnsi="Arial" w:cs="Arial"/>
      <w:b/>
      <w:color w:val="BBB1A5"/>
      <w:sz w:val="36"/>
      <w:szCs w:val="44"/>
    </w:rPr>
  </w:style>
  <w:style w:type="numbering" w:customStyle="1" w:styleId="AgrmtList">
    <w:name w:val="Agrmt List"/>
    <w:uiPriority w:val="99"/>
    <w:rsid w:val="002B6FE7"/>
    <w:pPr>
      <w:numPr>
        <w:numId w:val="1"/>
      </w:numPr>
    </w:pPr>
  </w:style>
  <w:style w:type="character" w:customStyle="1" w:styleId="Heading3Char">
    <w:name w:val="Heading 3 Char"/>
    <w:basedOn w:val="DefaultParagraphFont"/>
    <w:link w:val="Heading3"/>
    <w:uiPriority w:val="9"/>
    <w:rsid w:val="001E306D"/>
    <w:rPr>
      <w:rFonts w:ascii="Times New Roman" w:eastAsiaTheme="majorEastAsia" w:hAnsi="Times New Roman"/>
      <w:bCs/>
      <w:color w:val="262626" w:themeColor="text1" w:themeTint="D9"/>
    </w:rPr>
  </w:style>
  <w:style w:type="character" w:customStyle="1" w:styleId="Heading4Char">
    <w:name w:val="Heading 4 Char"/>
    <w:basedOn w:val="DefaultParagraphFont"/>
    <w:link w:val="Heading4"/>
    <w:uiPriority w:val="9"/>
    <w:semiHidden/>
    <w:rsid w:val="00663EA7"/>
    <w:rPr>
      <w:rFonts w:asciiTheme="majorHAnsi" w:eastAsiaTheme="majorEastAsia" w:hAnsiTheme="majorHAnsi" w:cstheme="majorBidi"/>
      <w:b/>
      <w:bCs/>
      <w:i/>
      <w:iCs/>
      <w:color w:val="6993C6" w:themeColor="accent1" w:themeTint="D9"/>
    </w:rPr>
  </w:style>
  <w:style w:type="character" w:customStyle="1" w:styleId="Heading5Char">
    <w:name w:val="Heading 5 Char"/>
    <w:basedOn w:val="DefaultParagraphFont"/>
    <w:link w:val="Heading5"/>
    <w:uiPriority w:val="9"/>
    <w:semiHidden/>
    <w:rsid w:val="00C804FB"/>
    <w:rPr>
      <w:rFonts w:asciiTheme="majorHAnsi" w:eastAsiaTheme="majorEastAsia" w:hAnsiTheme="majorHAnsi" w:cstheme="majorBidi"/>
      <w:color w:val="4F81BD" w:themeColor="accent1"/>
      <w14:textFill>
        <w14:solidFill>
          <w14:schemeClr w14:val="accent1">
            <w14:lumMod w14:val="50000"/>
            <w14:lumMod w14:val="85000"/>
            <w14:lumOff w14:val="15000"/>
          </w14:schemeClr>
        </w14:solidFill>
      </w14:textFill>
    </w:rPr>
  </w:style>
  <w:style w:type="character" w:customStyle="1" w:styleId="Heading6Char">
    <w:name w:val="Heading 6 Char"/>
    <w:basedOn w:val="DefaultParagraphFont"/>
    <w:link w:val="Heading6"/>
    <w:uiPriority w:val="9"/>
    <w:semiHidden/>
    <w:rsid w:val="00C804FB"/>
    <w:rPr>
      <w:rFonts w:asciiTheme="majorHAnsi" w:eastAsiaTheme="majorEastAsia" w:hAnsiTheme="majorHAnsi" w:cstheme="majorBidi"/>
      <w:i/>
      <w:iCs/>
      <w:color w:val="4F81BD" w:themeColor="accent1"/>
      <w14:textFill>
        <w14:solidFill>
          <w14:schemeClr w14:val="accent1">
            <w14:lumMod w14:val="50000"/>
            <w14:lumMod w14:val="85000"/>
            <w14:lumOff w14:val="15000"/>
          </w14:schemeClr>
        </w14:solidFill>
      </w14:textFill>
    </w:rPr>
  </w:style>
  <w:style w:type="character" w:customStyle="1" w:styleId="Heading7Char">
    <w:name w:val="Heading 7 Char"/>
    <w:basedOn w:val="DefaultParagraphFont"/>
    <w:link w:val="Heading7"/>
    <w:uiPriority w:val="9"/>
    <w:semiHidden/>
    <w:rsid w:val="00C804FB"/>
    <w:rPr>
      <w:rFonts w:asciiTheme="majorHAnsi" w:eastAsiaTheme="majorEastAsia" w:hAnsiTheme="majorHAnsi" w:cstheme="majorBidi"/>
      <w:i/>
      <w:iCs/>
      <w:color w:val="000000" w:themeColor="text1"/>
      <w14:textFill>
        <w14:solidFill>
          <w14:schemeClr w14:val="tx1">
            <w14:lumMod w14:val="75000"/>
            <w14:lumOff w14:val="25000"/>
            <w14:lumMod w14:val="85000"/>
            <w14:lumOff w14:val="15000"/>
          </w14:schemeClr>
        </w14:solidFill>
      </w14:textFill>
    </w:rPr>
  </w:style>
  <w:style w:type="character" w:customStyle="1" w:styleId="Heading8Char">
    <w:name w:val="Heading 8 Char"/>
    <w:basedOn w:val="DefaultParagraphFont"/>
    <w:link w:val="Heading8"/>
    <w:uiPriority w:val="9"/>
    <w:semiHidden/>
    <w:rsid w:val="00C804FB"/>
    <w:rPr>
      <w:rFonts w:asciiTheme="majorHAnsi" w:eastAsiaTheme="majorEastAsia" w:hAnsiTheme="majorHAnsi" w:cstheme="majorBidi"/>
      <w:color w:val="000000" w:themeColor="text1"/>
      <w14:textFill>
        <w14:solidFill>
          <w14:schemeClr w14:val="tx1">
            <w14:lumMod w14:val="75000"/>
            <w14:lumOff w14:val="25000"/>
            <w14:lumMod w14:val="85000"/>
            <w14:lumOff w14:val="15000"/>
          </w14:schemeClr>
        </w14:solidFill>
      </w14:textFill>
    </w:rPr>
  </w:style>
  <w:style w:type="character" w:customStyle="1" w:styleId="Heading9Char">
    <w:name w:val="Heading 9 Char"/>
    <w:basedOn w:val="DefaultParagraphFont"/>
    <w:link w:val="Heading9"/>
    <w:uiPriority w:val="9"/>
    <w:semiHidden/>
    <w:rsid w:val="00C804FB"/>
    <w:rPr>
      <w:rFonts w:asciiTheme="majorHAnsi" w:eastAsiaTheme="majorEastAsia" w:hAnsiTheme="majorHAnsi" w:cstheme="majorBidi"/>
      <w:i/>
      <w:iCs/>
      <w:color w:val="000000" w:themeColor="text1"/>
      <w14:textFill>
        <w14:solidFill>
          <w14:schemeClr w14:val="tx1">
            <w14:lumMod w14:val="75000"/>
            <w14:lumOff w14:val="25000"/>
            <w14:lumMod w14:val="85000"/>
            <w14:lumOff w14:val="15000"/>
          </w14:schemeClr>
        </w14:solidFill>
      </w14:textFill>
    </w:rPr>
  </w:style>
  <w:style w:type="character" w:styleId="SubtleEmphasis">
    <w:name w:val="Subtle Emphasis"/>
    <w:uiPriority w:val="19"/>
    <w:qFormat/>
    <w:rsid w:val="00454BE2"/>
    <w:rPr>
      <w:u w:val="single"/>
    </w:rPr>
  </w:style>
  <w:style w:type="paragraph" w:customStyle="1" w:styleId="BRLSectionL2">
    <w:name w:val="BRL_Section_L2"/>
    <w:basedOn w:val="Normal"/>
    <w:rsid w:val="00E1452C"/>
    <w:pPr>
      <w:numPr>
        <w:ilvl w:val="1"/>
        <w:numId w:val="2"/>
      </w:numPr>
      <w:spacing w:after="0"/>
    </w:pPr>
    <w:rPr>
      <w:rFonts w:eastAsia="Times New Roman"/>
      <w:color w:val="000000"/>
      <w:sz w:val="22"/>
      <w:u w:val="single"/>
      <w14:textFill>
        <w14:solidFill>
          <w14:srgbClr w14:val="000000">
            <w14:lumMod w14:val="85000"/>
            <w14:lumOff w14:val="15000"/>
            <w14:lumMod w14:val="85000"/>
            <w14:lumOff w14:val="15000"/>
          </w14:srgbClr>
        </w14:solidFill>
      </w14:textFill>
    </w:rPr>
  </w:style>
  <w:style w:type="paragraph" w:customStyle="1" w:styleId="BRLSectionL3">
    <w:name w:val="BRL_Section_L3"/>
    <w:basedOn w:val="Normal"/>
    <w:rsid w:val="00E1452C"/>
    <w:pPr>
      <w:numPr>
        <w:ilvl w:val="2"/>
        <w:numId w:val="2"/>
      </w:numPr>
      <w:spacing w:after="0"/>
    </w:pPr>
    <w:rPr>
      <w:rFonts w:eastAsia="Times New Roman"/>
      <w:color w:val="000000"/>
      <w:sz w:val="22"/>
      <w14:textFill>
        <w14:solidFill>
          <w14:srgbClr w14:val="000000">
            <w14:lumMod w14:val="85000"/>
            <w14:lumOff w14:val="15000"/>
            <w14:lumMod w14:val="85000"/>
            <w14:lumOff w14:val="15000"/>
          </w14:srgbClr>
        </w14:solidFill>
      </w14:textFill>
    </w:rPr>
  </w:style>
  <w:style w:type="paragraph" w:customStyle="1" w:styleId="BRLSectionL3wunderline">
    <w:name w:val="BRL_Section_L3 w/underline"/>
    <w:basedOn w:val="BRLSectionL3"/>
    <w:rsid w:val="00E1452C"/>
    <w:pPr>
      <w:numPr>
        <w:ilvl w:val="3"/>
      </w:numPr>
    </w:pPr>
    <w:rPr>
      <w:u w:val="single"/>
    </w:rPr>
  </w:style>
  <w:style w:type="paragraph" w:customStyle="1" w:styleId="BRLSectionL1">
    <w:name w:val="BRL_Section_L1"/>
    <w:basedOn w:val="Normal"/>
    <w:autoRedefine/>
    <w:rsid w:val="00E73260"/>
    <w:pPr>
      <w:widowControl w:val="0"/>
      <w:tabs>
        <w:tab w:val="left" w:pos="720"/>
      </w:tabs>
      <w:spacing w:before="120" w:after="120"/>
      <w:jc w:val="both"/>
    </w:pPr>
    <w:rPr>
      <w:rFonts w:eastAsia="Times New Roman"/>
      <w:b/>
      <w:color w:val="000000"/>
      <w:sz w:val="22"/>
      <w:szCs w:val="22"/>
      <w14:textFill>
        <w14:solidFill>
          <w14:srgbClr w14:val="000000">
            <w14:lumMod w14:val="85000"/>
            <w14:lumOff w14:val="15000"/>
            <w14:lumMod w14:val="85000"/>
            <w14:lumOff w14:val="15000"/>
          </w14:srgbClr>
        </w14:solidFill>
      </w14:textFill>
    </w:rPr>
  </w:style>
  <w:style w:type="character" w:styleId="Hyperlink">
    <w:name w:val="Hyperlink"/>
    <w:rsid w:val="00DC3851"/>
    <w:rPr>
      <w:color w:val="0000FF"/>
      <w:u w:val="single"/>
    </w:rPr>
  </w:style>
  <w:style w:type="paragraph" w:styleId="BodyText">
    <w:name w:val="Body Text"/>
    <w:basedOn w:val="Normal"/>
    <w:link w:val="BodyTextChar"/>
    <w:rsid w:val="007D30A6"/>
    <w:pPr>
      <w:spacing w:after="120"/>
    </w:pPr>
    <w:rPr>
      <w:rFonts w:eastAsia="Times New Roman"/>
      <w:color w:val="000000"/>
      <w:sz w:val="24"/>
      <w14:textFill>
        <w14:solidFill>
          <w14:srgbClr w14:val="000000">
            <w14:lumMod w14:val="85000"/>
            <w14:lumOff w14:val="15000"/>
            <w14:lumMod w14:val="85000"/>
            <w14:lumOff w14:val="15000"/>
          </w14:srgbClr>
        </w14:solidFill>
      </w14:textFill>
    </w:rPr>
  </w:style>
  <w:style w:type="character" w:customStyle="1" w:styleId="BodyTextChar">
    <w:name w:val="Body Text Char"/>
    <w:basedOn w:val="DefaultParagraphFont"/>
    <w:link w:val="BodyText"/>
    <w:rsid w:val="007D30A6"/>
    <w:rPr>
      <w:rFonts w:ascii="Times New Roman" w:eastAsia="Times New Roman" w:hAnsi="Times New Roman"/>
      <w:sz w:val="24"/>
    </w:rPr>
  </w:style>
  <w:style w:type="paragraph" w:styleId="Header">
    <w:name w:val="header"/>
    <w:basedOn w:val="Normal"/>
    <w:link w:val="HeaderChar"/>
    <w:uiPriority w:val="99"/>
    <w:unhideWhenUsed/>
    <w:rsid w:val="00C02DE2"/>
    <w:pPr>
      <w:tabs>
        <w:tab w:val="center" w:pos="4680"/>
        <w:tab w:val="right" w:pos="9360"/>
      </w:tabs>
      <w:spacing w:after="0"/>
    </w:pPr>
  </w:style>
  <w:style w:type="character" w:customStyle="1" w:styleId="HeaderChar">
    <w:name w:val="Header Char"/>
    <w:basedOn w:val="DefaultParagraphFont"/>
    <w:link w:val="Header"/>
    <w:uiPriority w:val="99"/>
    <w:rsid w:val="00C02DE2"/>
    <w:rPr>
      <w:rFonts w:ascii="Times New Roman" w:hAnsi="Times New Roman"/>
      <w:color w:val="000000" w:themeColor="text1"/>
      <w14:textFill>
        <w14:solidFill>
          <w14:schemeClr w14:val="tx1">
            <w14:lumMod w14:val="85000"/>
            <w14:lumOff w14:val="15000"/>
            <w14:lumMod w14:val="85000"/>
            <w14:lumOff w14:val="15000"/>
          </w14:schemeClr>
        </w14:solidFill>
      </w14:textFill>
    </w:rPr>
  </w:style>
  <w:style w:type="paragraph" w:styleId="Footer">
    <w:name w:val="footer"/>
    <w:basedOn w:val="Normal"/>
    <w:link w:val="FooterChar"/>
    <w:uiPriority w:val="99"/>
    <w:unhideWhenUsed/>
    <w:rsid w:val="00C02DE2"/>
    <w:pPr>
      <w:tabs>
        <w:tab w:val="center" w:pos="4680"/>
        <w:tab w:val="right" w:pos="9360"/>
      </w:tabs>
      <w:spacing w:after="0"/>
    </w:pPr>
  </w:style>
  <w:style w:type="character" w:customStyle="1" w:styleId="FooterChar">
    <w:name w:val="Footer Char"/>
    <w:basedOn w:val="DefaultParagraphFont"/>
    <w:link w:val="Footer"/>
    <w:uiPriority w:val="99"/>
    <w:rsid w:val="00C02DE2"/>
    <w:rPr>
      <w:rFonts w:ascii="Times New Roman" w:hAnsi="Times New Roman"/>
      <w:color w:val="000000" w:themeColor="text1"/>
      <w14:textFill>
        <w14:solidFill>
          <w14:schemeClr w14:val="tx1">
            <w14:lumMod w14:val="85000"/>
            <w14:lumOff w14:val="15000"/>
            <w14:lumMod w14:val="85000"/>
            <w14:lumOff w14:val="15000"/>
          </w14:schemeClr>
        </w14:solidFill>
      </w14:textFill>
    </w:rPr>
  </w:style>
  <w:style w:type="paragraph" w:styleId="BalloonText">
    <w:name w:val="Balloon Text"/>
    <w:basedOn w:val="Normal"/>
    <w:link w:val="BalloonTextChar"/>
    <w:uiPriority w:val="99"/>
    <w:semiHidden/>
    <w:unhideWhenUsed/>
    <w:rsid w:val="00C02DE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2DE2"/>
    <w:rPr>
      <w:rFonts w:ascii="Tahoma" w:hAnsi="Tahoma" w:cs="Tahoma"/>
      <w:color w:val="000000" w:themeColor="text1"/>
      <w:sz w:val="16"/>
      <w:szCs w:val="16"/>
      <w14:textFill>
        <w14:solidFill>
          <w14:schemeClr w14:val="tx1">
            <w14:lumMod w14:val="85000"/>
            <w14:lumOff w14:val="15000"/>
            <w14:lumMod w14:val="85000"/>
            <w14:lumOff w14:val="15000"/>
          </w14:schemeClr>
        </w14:solidFill>
      </w14:textFill>
    </w:rPr>
  </w:style>
  <w:style w:type="paragraph" w:styleId="FootnoteText">
    <w:name w:val="footnote text"/>
    <w:basedOn w:val="Normal"/>
    <w:link w:val="FootnoteTextChar"/>
    <w:semiHidden/>
    <w:rsid w:val="002C317A"/>
    <w:pPr>
      <w:spacing w:after="0"/>
    </w:pPr>
    <w:rPr>
      <w:rFonts w:eastAsia="Times New Roman"/>
      <w:color w:val="000000"/>
      <w14:textFill>
        <w14:solidFill>
          <w14:srgbClr w14:val="000000">
            <w14:lumMod w14:val="85000"/>
            <w14:lumOff w14:val="15000"/>
            <w14:lumMod w14:val="85000"/>
            <w14:lumOff w14:val="15000"/>
          </w14:srgbClr>
        </w14:solidFill>
      </w14:textFill>
    </w:rPr>
  </w:style>
  <w:style w:type="character" w:customStyle="1" w:styleId="FootnoteTextChar">
    <w:name w:val="Footnote Text Char"/>
    <w:basedOn w:val="DefaultParagraphFont"/>
    <w:link w:val="FootnoteText"/>
    <w:semiHidden/>
    <w:rsid w:val="002C317A"/>
    <w:rPr>
      <w:rFonts w:ascii="Times New Roman" w:eastAsia="Times New Roman" w:hAnsi="Times New Roman"/>
    </w:rPr>
  </w:style>
  <w:style w:type="character" w:styleId="FootnoteReference">
    <w:name w:val="footnote reference"/>
    <w:basedOn w:val="DefaultParagraphFont"/>
    <w:semiHidden/>
    <w:rsid w:val="002C317A"/>
    <w:rPr>
      <w:vertAlign w:val="superscript"/>
    </w:rPr>
  </w:style>
  <w:style w:type="character" w:customStyle="1" w:styleId="Heading0">
    <w:name w:val="Heading 0"/>
    <w:basedOn w:val="DefaultParagraphFont"/>
    <w:uiPriority w:val="1"/>
    <w:qFormat/>
    <w:rsid w:val="00663EA7"/>
    <w:rPr>
      <w:rFonts w:ascii="Arial" w:hAnsi="Arial"/>
      <w:b/>
      <w:color w:val="BBB1A5"/>
      <w:sz w:val="36"/>
    </w:rPr>
  </w:style>
  <w:style w:type="table" w:styleId="TableGrid">
    <w:name w:val="Table Grid"/>
    <w:basedOn w:val="TableNormal"/>
    <w:rsid w:val="00663EA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466098">
      <w:bodyDiv w:val="1"/>
      <w:marLeft w:val="0"/>
      <w:marRight w:val="0"/>
      <w:marTop w:val="0"/>
      <w:marBottom w:val="0"/>
      <w:divBdr>
        <w:top w:val="none" w:sz="0" w:space="0" w:color="auto"/>
        <w:left w:val="none" w:sz="0" w:space="0" w:color="auto"/>
        <w:bottom w:val="none" w:sz="0" w:space="0" w:color="auto"/>
        <w:right w:val="none" w:sz="0" w:space="0" w:color="auto"/>
      </w:divBdr>
    </w:div>
    <w:div w:id="67576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law.notices@ncr.com" TargetMode="External"/><Relationship Id="rId4" Type="http://schemas.microsoft.com/office/2007/relationships/stylesWithEffects" Target="stylesWithEffects.xml"/><Relationship Id="rId9" Type="http://schemas.openxmlformats.org/officeDocument/2006/relationships/hyperlink" Target="file:///C:\Users\av250130\AppData\Roaming\Microsoft\Word\www.bls.gov"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834EBC-568D-4204-ADE4-023D97764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6586</Words>
  <Characters>37546</Characters>
  <Application>Microsoft Office Word</Application>
  <DocSecurity>0</DocSecurity>
  <Lines>312</Lines>
  <Paragraphs>88</Paragraphs>
  <ScaleCrop>false</ScaleCrop>
  <HeadingPairs>
    <vt:vector size="2" baseType="variant">
      <vt:variant>
        <vt:lpstr>Title</vt:lpstr>
      </vt:variant>
      <vt:variant>
        <vt:i4>1</vt:i4>
      </vt:variant>
    </vt:vector>
  </HeadingPairs>
  <TitlesOfParts>
    <vt:vector size="1" baseType="lpstr">
      <vt:lpstr>Connected Payments Subscription Agreement</vt:lpstr>
    </vt:vector>
  </TitlesOfParts>
  <Company>NCR Corporation</Company>
  <LinksUpToDate>false</LinksUpToDate>
  <CharactersWithSpaces>44044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Connected Payments Subscription Agreement</dc:title>
  <dc:subject>Connected Payments</dc:subject>
  <dc:creator>van Seventer, Antony</dc:creator>
  <cp:keywords>Connected Payments, ServerEPS, subscription agreement, contract</cp:keywords>
  <dc:description>Connected Payments Subscription Agreement, Channel version 20b 24-Nov-14 (no Addendum option)</dc:description>
  <cp:lastModifiedBy>van Seventer, Antony</cp:lastModifiedBy>
  <cp:revision>2</cp:revision>
  <dcterms:created xsi:type="dcterms:W3CDTF">2014-11-25T01:01:00Z</dcterms:created>
  <dcterms:modified xsi:type="dcterms:W3CDTF">2014-11-25T01:01:00Z</dcterms:modified>
  <cp:category>Agreements</cp:category>
</cp:coreProperties>
</file>